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4975C" w14:textId="2C8A8CEE" w:rsidR="00E55140" w:rsidRDefault="00A929A3" w:rsidP="00166F77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b/>
          <w:bCs/>
          <w:color w:val="000000"/>
          <w:sz w:val="40"/>
          <w:szCs w:val="40"/>
          <w:lang w:val="en-US"/>
        </w:rPr>
      </w:pPr>
      <w:r w:rsidRPr="00E914DE">
        <w:rPr>
          <w:rFonts w:cs="Calibri"/>
          <w:b/>
          <w:bCs/>
          <w:color w:val="000000"/>
          <w:sz w:val="40"/>
          <w:szCs w:val="40"/>
          <w:lang w:val="en-US"/>
        </w:rPr>
        <w:t xml:space="preserve">From </w:t>
      </w:r>
      <w:r w:rsidR="00E914DE">
        <w:rPr>
          <w:rFonts w:cs="Calibri"/>
          <w:b/>
          <w:bCs/>
          <w:color w:val="000000"/>
          <w:sz w:val="40"/>
          <w:szCs w:val="40"/>
          <w:lang w:val="en-US"/>
        </w:rPr>
        <w:t>w</w:t>
      </w:r>
      <w:r w:rsidRPr="00E914DE">
        <w:rPr>
          <w:rFonts w:cs="Calibri"/>
          <w:b/>
          <w:bCs/>
          <w:color w:val="000000"/>
          <w:sz w:val="40"/>
          <w:szCs w:val="40"/>
          <w:lang w:val="en-US"/>
        </w:rPr>
        <w:t xml:space="preserve">aste to </w:t>
      </w:r>
      <w:r w:rsidR="00E914DE">
        <w:rPr>
          <w:rFonts w:cs="Calibri"/>
          <w:b/>
          <w:bCs/>
          <w:color w:val="000000"/>
          <w:sz w:val="40"/>
          <w:szCs w:val="40"/>
          <w:lang w:val="en-US"/>
        </w:rPr>
        <w:t>e</w:t>
      </w:r>
      <w:r w:rsidRPr="00E914DE">
        <w:rPr>
          <w:rFonts w:cs="Calibri"/>
          <w:b/>
          <w:bCs/>
          <w:color w:val="000000"/>
          <w:sz w:val="40"/>
          <w:szCs w:val="40"/>
          <w:lang w:val="en-US"/>
        </w:rPr>
        <w:t xml:space="preserve">nergy: </w:t>
      </w:r>
      <w:r w:rsidR="00E914DE">
        <w:rPr>
          <w:rFonts w:cs="Calibri"/>
          <w:b/>
          <w:bCs/>
          <w:color w:val="000000"/>
          <w:sz w:val="40"/>
          <w:szCs w:val="40"/>
          <w:lang w:val="en-US"/>
        </w:rPr>
        <w:t>b</w:t>
      </w:r>
      <w:r w:rsidRPr="00E914DE">
        <w:rPr>
          <w:rFonts w:cs="Calibri"/>
          <w:b/>
          <w:bCs/>
          <w:color w:val="000000"/>
          <w:sz w:val="40"/>
          <w:szCs w:val="40"/>
          <w:lang w:val="en-US"/>
        </w:rPr>
        <w:t xml:space="preserve">iogas </w:t>
      </w:r>
      <w:r w:rsidR="00E914DE">
        <w:rPr>
          <w:rFonts w:cs="Calibri"/>
          <w:b/>
          <w:bCs/>
          <w:color w:val="000000"/>
          <w:sz w:val="40"/>
          <w:szCs w:val="40"/>
          <w:lang w:val="en-US"/>
        </w:rPr>
        <w:t>p</w:t>
      </w:r>
      <w:r w:rsidRPr="00E914DE">
        <w:rPr>
          <w:rFonts w:cs="Calibri"/>
          <w:b/>
          <w:bCs/>
          <w:color w:val="000000"/>
          <w:sz w:val="40"/>
          <w:szCs w:val="40"/>
          <w:lang w:val="en-US"/>
        </w:rPr>
        <w:t xml:space="preserve">roduction </w:t>
      </w:r>
      <w:r w:rsidR="00E914DE" w:rsidRPr="00E914DE">
        <w:rPr>
          <w:rFonts w:cs="Calibri"/>
          <w:b/>
          <w:bCs/>
          <w:color w:val="000000"/>
          <w:sz w:val="40"/>
          <w:szCs w:val="40"/>
          <w:lang w:val="en-US"/>
        </w:rPr>
        <w:t>us</w:t>
      </w:r>
      <w:r w:rsidR="00E914DE">
        <w:rPr>
          <w:rFonts w:cs="Calibri"/>
          <w:b/>
          <w:bCs/>
          <w:color w:val="000000"/>
          <w:sz w:val="40"/>
          <w:szCs w:val="40"/>
          <w:lang w:val="en-US"/>
        </w:rPr>
        <w:t>ing</w:t>
      </w:r>
      <w:r w:rsidRPr="00E914DE">
        <w:rPr>
          <w:rFonts w:cs="Calibri"/>
          <w:b/>
          <w:bCs/>
          <w:color w:val="000000"/>
          <w:sz w:val="40"/>
          <w:szCs w:val="40"/>
          <w:lang w:val="en-US"/>
        </w:rPr>
        <w:t xml:space="preserve"> </w:t>
      </w:r>
      <w:r w:rsidR="00E914DE">
        <w:rPr>
          <w:rFonts w:cs="Calibri"/>
          <w:b/>
          <w:bCs/>
          <w:color w:val="000000"/>
          <w:sz w:val="40"/>
          <w:szCs w:val="40"/>
          <w:lang w:val="en-US"/>
        </w:rPr>
        <w:t>o</w:t>
      </w:r>
      <w:r w:rsidRPr="00E914DE">
        <w:rPr>
          <w:rFonts w:cs="Calibri"/>
          <w:b/>
          <w:bCs/>
          <w:color w:val="000000"/>
          <w:sz w:val="40"/>
          <w:szCs w:val="40"/>
          <w:lang w:val="en-US"/>
        </w:rPr>
        <w:t xml:space="preserve">live </w:t>
      </w:r>
      <w:r w:rsidR="00E914DE">
        <w:rPr>
          <w:rFonts w:cs="Calibri"/>
          <w:b/>
          <w:bCs/>
          <w:color w:val="000000"/>
          <w:sz w:val="40"/>
          <w:szCs w:val="40"/>
          <w:lang w:val="en-US"/>
        </w:rPr>
        <w:t>p</w:t>
      </w:r>
      <w:r w:rsidRPr="00E914DE">
        <w:rPr>
          <w:rFonts w:cs="Calibri"/>
          <w:b/>
          <w:bCs/>
          <w:color w:val="000000"/>
          <w:sz w:val="40"/>
          <w:szCs w:val="40"/>
          <w:lang w:val="en-US"/>
        </w:rPr>
        <w:t>omace</w:t>
      </w:r>
      <w:r w:rsidR="003E69A8">
        <w:rPr>
          <w:rFonts w:cs="Calibri"/>
          <w:b/>
          <w:bCs/>
          <w:color w:val="000000"/>
          <w:sz w:val="40"/>
          <w:szCs w:val="40"/>
          <w:lang w:val="en-US"/>
        </w:rPr>
        <w:t xml:space="preserve"> through anaerobic digestion</w:t>
      </w:r>
    </w:p>
    <w:p w14:paraId="25156072" w14:textId="4AAAFFCF" w:rsidR="008620B7" w:rsidRDefault="008620B7" w:rsidP="00166F77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8620B7">
        <w:rPr>
          <w:rFonts w:cs="Calibri"/>
          <w:color w:val="000000"/>
          <w:sz w:val="24"/>
          <w:szCs w:val="24"/>
        </w:rPr>
        <w:t xml:space="preserve">D’Agostino </w:t>
      </w:r>
      <w:proofErr w:type="spellStart"/>
      <w:r w:rsidRPr="008620B7">
        <w:rPr>
          <w:rFonts w:cs="Calibri"/>
          <w:color w:val="000000"/>
          <w:sz w:val="24"/>
          <w:szCs w:val="24"/>
        </w:rPr>
        <w:t>Giulia</w:t>
      </w:r>
      <w:r>
        <w:rPr>
          <w:rFonts w:cs="Calibri"/>
          <w:color w:val="000000"/>
          <w:sz w:val="24"/>
          <w:szCs w:val="24"/>
          <w:vertAlign w:val="superscript"/>
        </w:rPr>
        <w:t>a,b</w:t>
      </w:r>
      <w:proofErr w:type="spellEnd"/>
      <w:r w:rsidRPr="008620B7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="00524B9D">
        <w:rPr>
          <w:rFonts w:cs="Calibri"/>
          <w:color w:val="000000"/>
          <w:sz w:val="24"/>
          <w:szCs w:val="24"/>
        </w:rPr>
        <w:t>Mirizadeh</w:t>
      </w:r>
      <w:proofErr w:type="spellEnd"/>
      <w:r w:rsidR="00524B9D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24B9D">
        <w:rPr>
          <w:rFonts w:cs="Calibri"/>
          <w:color w:val="000000"/>
          <w:sz w:val="24"/>
          <w:szCs w:val="24"/>
        </w:rPr>
        <w:t>Shabnam</w:t>
      </w:r>
      <w:r w:rsidR="004060AF">
        <w:rPr>
          <w:rFonts w:cs="Calibri"/>
          <w:color w:val="000000"/>
          <w:sz w:val="24"/>
          <w:szCs w:val="24"/>
          <w:vertAlign w:val="superscript"/>
        </w:rPr>
        <w:t>a</w:t>
      </w:r>
      <w:r w:rsidR="008E49E8">
        <w:rPr>
          <w:rFonts w:cs="Calibri"/>
          <w:color w:val="000000"/>
          <w:sz w:val="24"/>
          <w:szCs w:val="24"/>
          <w:vertAlign w:val="superscript"/>
        </w:rPr>
        <w:t>,b</w:t>
      </w:r>
      <w:proofErr w:type="spellEnd"/>
      <w:r w:rsidRPr="008620B7">
        <w:rPr>
          <w:rFonts w:cs="Calibri"/>
          <w:color w:val="000000"/>
          <w:sz w:val="24"/>
          <w:szCs w:val="24"/>
        </w:rPr>
        <w:t xml:space="preserve">, </w:t>
      </w:r>
      <w:r w:rsidR="00A14253" w:rsidRPr="008620B7">
        <w:rPr>
          <w:rFonts w:cs="Calibri"/>
          <w:color w:val="000000"/>
          <w:sz w:val="24"/>
          <w:szCs w:val="24"/>
        </w:rPr>
        <w:t>Perego</w:t>
      </w:r>
      <w:r w:rsidR="00A14253" w:rsidRPr="008620B7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8620B7">
        <w:rPr>
          <w:rFonts w:cs="Calibri"/>
          <w:color w:val="000000"/>
          <w:sz w:val="24"/>
          <w:szCs w:val="24"/>
        </w:rPr>
        <w:t>Patrizia</w:t>
      </w:r>
      <w:r w:rsidR="00A14253" w:rsidRPr="00A14253">
        <w:rPr>
          <w:rFonts w:cs="Calibri"/>
          <w:color w:val="000000"/>
          <w:sz w:val="24"/>
          <w:szCs w:val="24"/>
          <w:vertAlign w:val="superscript"/>
        </w:rPr>
        <w:t>a</w:t>
      </w:r>
      <w:r w:rsidR="008E49E8">
        <w:rPr>
          <w:rFonts w:cs="Calibri"/>
          <w:color w:val="000000"/>
          <w:sz w:val="24"/>
          <w:szCs w:val="24"/>
          <w:vertAlign w:val="superscript"/>
        </w:rPr>
        <w:t>,b</w:t>
      </w:r>
      <w:proofErr w:type="spellEnd"/>
      <w:r w:rsidRPr="008620B7">
        <w:rPr>
          <w:rFonts w:cs="Calibri"/>
          <w:color w:val="000000"/>
          <w:sz w:val="24"/>
          <w:szCs w:val="24"/>
        </w:rPr>
        <w:t xml:space="preserve">, Converti </w:t>
      </w:r>
      <w:proofErr w:type="spellStart"/>
      <w:r w:rsidRPr="008620B7">
        <w:rPr>
          <w:rFonts w:cs="Calibri"/>
          <w:color w:val="000000"/>
          <w:sz w:val="24"/>
          <w:szCs w:val="24"/>
        </w:rPr>
        <w:t>Attilio</w:t>
      </w:r>
      <w:r w:rsidR="008E49E8">
        <w:rPr>
          <w:rFonts w:cs="Calibri"/>
          <w:color w:val="000000"/>
          <w:sz w:val="24"/>
          <w:szCs w:val="24"/>
          <w:vertAlign w:val="superscript"/>
        </w:rPr>
        <w:t>a,b</w:t>
      </w:r>
      <w:proofErr w:type="spellEnd"/>
      <w:r w:rsidRPr="008620B7">
        <w:rPr>
          <w:rFonts w:cs="Calibri"/>
          <w:color w:val="000000"/>
          <w:sz w:val="24"/>
          <w:szCs w:val="24"/>
        </w:rPr>
        <w:t>, Casazza Alessandro Alberto</w:t>
      </w:r>
      <w:r w:rsidR="008E49E8">
        <w:rPr>
          <w:rFonts w:cs="Calibri"/>
          <w:color w:val="000000"/>
          <w:sz w:val="24"/>
          <w:szCs w:val="24"/>
          <w:vertAlign w:val="superscript"/>
        </w:rPr>
        <w:t>a,b</w:t>
      </w:r>
    </w:p>
    <w:p w14:paraId="1C0EDC96" w14:textId="77777777" w:rsidR="008E49E8" w:rsidRDefault="00166F77" w:rsidP="008E49E8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color w:val="000000"/>
          <w:szCs w:val="24"/>
          <w:lang w:val="en-US"/>
        </w:rPr>
      </w:pPr>
      <w:r w:rsidRPr="008E49E8">
        <w:rPr>
          <w:rFonts w:cs="Calibri"/>
          <w:i/>
          <w:color w:val="000000"/>
          <w:szCs w:val="24"/>
          <w:vertAlign w:val="superscript"/>
          <w:lang w:val="en-US"/>
        </w:rPr>
        <w:t>a</w:t>
      </w:r>
      <w:r w:rsidRPr="008E49E8">
        <w:rPr>
          <w:rFonts w:cs="Calibri"/>
          <w:color w:val="000000"/>
          <w:szCs w:val="24"/>
          <w:lang w:val="en-US"/>
        </w:rPr>
        <w:t xml:space="preserve"> </w:t>
      </w:r>
      <w:r w:rsidR="008E49E8" w:rsidRPr="008E49E8">
        <w:rPr>
          <w:rFonts w:cs="Calibri"/>
          <w:color w:val="000000"/>
          <w:szCs w:val="24"/>
          <w:lang w:val="en-US"/>
        </w:rPr>
        <w:t>Department of Civil, Chemical and Environmental Engineering, University of Genoa, Via Opera Pia 15, 16145 Genoa, Italy</w:t>
      </w:r>
    </w:p>
    <w:p w14:paraId="75EF23EA" w14:textId="1C4FE3A8" w:rsidR="00166F77" w:rsidRPr="005B6A62" w:rsidRDefault="00166F77" w:rsidP="008E49E8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color w:val="000000"/>
          <w:szCs w:val="24"/>
          <w:lang w:val="en-GB"/>
        </w:rPr>
      </w:pPr>
      <w:r w:rsidRPr="005B6A62">
        <w:rPr>
          <w:rFonts w:cs="Calibri"/>
          <w:i/>
          <w:color w:val="000000"/>
          <w:szCs w:val="24"/>
          <w:vertAlign w:val="superscript"/>
          <w:lang w:val="en-GB"/>
        </w:rPr>
        <w:t>b</w:t>
      </w:r>
      <w:r w:rsidRPr="005B6A62">
        <w:rPr>
          <w:rFonts w:cs="Calibri"/>
          <w:color w:val="000000"/>
          <w:szCs w:val="24"/>
          <w:lang w:val="en-GB"/>
        </w:rPr>
        <w:t xml:space="preserve"> </w:t>
      </w:r>
      <w:r w:rsidR="008E49E8" w:rsidRPr="008E49E8">
        <w:rPr>
          <w:rFonts w:cs="Calibri"/>
          <w:color w:val="000000"/>
          <w:szCs w:val="24"/>
          <w:lang w:val="en-GB"/>
        </w:rPr>
        <w:t>National Research Centre for Agricultural Technologies (CN AgriTech), 80138 Naples, Italy</w:t>
      </w:r>
    </w:p>
    <w:p w14:paraId="1128DF37" w14:textId="64DA2C47" w:rsidR="00BD46D0" w:rsidRPr="008E49E8" w:rsidRDefault="00166F77" w:rsidP="00B06F64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color w:val="009BCD"/>
          <w:szCs w:val="24"/>
        </w:rPr>
      </w:pPr>
      <w:r w:rsidRPr="008E49E8">
        <w:rPr>
          <w:rFonts w:cs="Calibri"/>
          <w:color w:val="000000"/>
          <w:szCs w:val="24"/>
        </w:rPr>
        <w:t xml:space="preserve">E-mail: </w:t>
      </w:r>
      <w:hyperlink r:id="rId11" w:history="1">
        <w:r w:rsidR="008E49E8" w:rsidRPr="00B63BF0">
          <w:rPr>
            <w:rStyle w:val="Collegamentoipertestuale"/>
            <w:rFonts w:cs="Calibri"/>
            <w:i/>
            <w:szCs w:val="24"/>
          </w:rPr>
          <w:t>giulia.dagostino@edu.unige.it</w:t>
        </w:r>
      </w:hyperlink>
      <w:r w:rsidRPr="008E49E8">
        <w:rPr>
          <w:rFonts w:cs="Calibri"/>
          <w:i/>
          <w:color w:val="000000"/>
          <w:szCs w:val="24"/>
        </w:rPr>
        <w:t xml:space="preserve"> </w:t>
      </w:r>
    </w:p>
    <w:p w14:paraId="6651231A" w14:textId="13515A9D" w:rsidR="00C96E62" w:rsidRPr="00E106E4" w:rsidRDefault="00CA723A" w:rsidP="004F158D">
      <w:pPr>
        <w:autoSpaceDE w:val="0"/>
        <w:autoSpaceDN w:val="0"/>
        <w:adjustRightInd w:val="0"/>
        <w:spacing w:before="60" w:after="0" w:line="240" w:lineRule="auto"/>
        <w:jc w:val="both"/>
        <w:rPr>
          <w:rFonts w:cs="Calibri"/>
          <w:bCs/>
          <w:color w:val="000000"/>
          <w:sz w:val="24"/>
          <w:szCs w:val="24"/>
          <w:lang w:val="en-US"/>
        </w:rPr>
      </w:pPr>
      <w:r w:rsidRPr="00E106E4">
        <w:rPr>
          <w:rFonts w:cs="Calibri"/>
          <w:bCs/>
          <w:color w:val="000000"/>
          <w:sz w:val="24"/>
          <w:szCs w:val="24"/>
          <w:lang w:val="en-US"/>
        </w:rPr>
        <w:t xml:space="preserve">The main solid byproduct of virgin olive oil production, olive pomace (OP), contains a </w:t>
      </w:r>
      <w:r w:rsidR="00C627FB" w:rsidRPr="00E106E4">
        <w:rPr>
          <w:rFonts w:cs="Calibri"/>
          <w:bCs/>
          <w:color w:val="000000"/>
          <w:sz w:val="24"/>
          <w:szCs w:val="24"/>
          <w:lang w:val="en-US"/>
        </w:rPr>
        <w:t xml:space="preserve">large </w:t>
      </w:r>
      <w:proofErr w:type="gramStart"/>
      <w:r w:rsidR="00C627FB" w:rsidRPr="00E106E4">
        <w:rPr>
          <w:rFonts w:cs="Calibri"/>
          <w:bCs/>
          <w:color w:val="000000"/>
          <w:sz w:val="24"/>
          <w:szCs w:val="24"/>
          <w:lang w:val="en-US"/>
        </w:rPr>
        <w:t>amount</w:t>
      </w:r>
      <w:proofErr w:type="gramEnd"/>
      <w:r w:rsidR="00C627FB" w:rsidRPr="00E106E4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r w:rsidRPr="00E106E4">
        <w:rPr>
          <w:rFonts w:cs="Calibri"/>
          <w:bCs/>
          <w:color w:val="000000"/>
          <w:sz w:val="24"/>
          <w:szCs w:val="24"/>
          <w:lang w:val="en-US"/>
        </w:rPr>
        <w:t xml:space="preserve">of valuable </w:t>
      </w:r>
      <w:r w:rsidR="00C627FB" w:rsidRPr="00E106E4">
        <w:rPr>
          <w:rFonts w:cs="Calibri"/>
          <w:bCs/>
          <w:color w:val="000000"/>
          <w:sz w:val="24"/>
          <w:szCs w:val="24"/>
          <w:lang w:val="en-US"/>
        </w:rPr>
        <w:t>compounds, such as polyphenols,</w:t>
      </w:r>
      <w:r w:rsidRPr="00E106E4">
        <w:rPr>
          <w:rFonts w:cs="Calibri"/>
          <w:bCs/>
          <w:color w:val="000000"/>
          <w:sz w:val="24"/>
          <w:szCs w:val="24"/>
          <w:lang w:val="en-US"/>
        </w:rPr>
        <w:t xml:space="preserve"> that are highly </w:t>
      </w:r>
      <w:r w:rsidR="004A6159">
        <w:rPr>
          <w:rFonts w:cs="Calibri"/>
          <w:bCs/>
          <w:color w:val="000000"/>
          <w:sz w:val="24"/>
          <w:szCs w:val="24"/>
          <w:lang w:val="en-US"/>
        </w:rPr>
        <w:t>applied</w:t>
      </w:r>
      <w:r w:rsidR="004A6159" w:rsidRPr="00E106E4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r w:rsidRPr="00E106E4">
        <w:rPr>
          <w:rFonts w:cs="Calibri"/>
          <w:bCs/>
          <w:color w:val="000000"/>
          <w:sz w:val="24"/>
          <w:szCs w:val="24"/>
          <w:lang w:val="en-US"/>
        </w:rPr>
        <w:t>in</w:t>
      </w:r>
      <w:r w:rsidR="004A6159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r w:rsidR="000872B1">
        <w:rPr>
          <w:rFonts w:cs="Calibri"/>
          <w:bCs/>
          <w:color w:val="000000"/>
          <w:sz w:val="24"/>
          <w:szCs w:val="24"/>
          <w:lang w:val="en-US"/>
        </w:rPr>
        <w:t>agriculture</w:t>
      </w:r>
      <w:r w:rsidRPr="00E106E4">
        <w:rPr>
          <w:rFonts w:cs="Calibri"/>
          <w:bCs/>
          <w:color w:val="000000"/>
          <w:sz w:val="24"/>
          <w:szCs w:val="24"/>
          <w:lang w:val="en-US"/>
        </w:rPr>
        <w:t xml:space="preserve">, cosmetics, and food </w:t>
      </w:r>
      <w:r w:rsidR="00800033">
        <w:rPr>
          <w:rFonts w:cs="Calibri"/>
          <w:bCs/>
          <w:color w:val="000000"/>
          <w:sz w:val="24"/>
          <w:szCs w:val="24"/>
          <w:lang w:val="en-US"/>
        </w:rPr>
        <w:t>sectors</w:t>
      </w:r>
      <w:r w:rsidRPr="00E106E4">
        <w:rPr>
          <w:rFonts w:cs="Calibri"/>
          <w:bCs/>
          <w:color w:val="000000"/>
          <w:sz w:val="24"/>
          <w:szCs w:val="24"/>
          <w:lang w:val="en-US"/>
        </w:rPr>
        <w:t>.</w:t>
      </w:r>
      <w:r w:rsidR="00FD07DD" w:rsidRPr="00E106E4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r w:rsidR="00F92A58" w:rsidRPr="00E106E4">
        <w:rPr>
          <w:rFonts w:cs="Calibri"/>
          <w:bCs/>
          <w:color w:val="000000"/>
          <w:sz w:val="24"/>
          <w:szCs w:val="24"/>
          <w:lang w:val="en-US"/>
        </w:rPr>
        <w:t xml:space="preserve">Although it </w:t>
      </w:r>
      <w:r w:rsidR="00E2278F" w:rsidRPr="00E106E4">
        <w:rPr>
          <w:rFonts w:cs="Calibri"/>
          <w:bCs/>
          <w:color w:val="000000"/>
          <w:sz w:val="24"/>
          <w:szCs w:val="24"/>
          <w:lang w:val="en-US"/>
        </w:rPr>
        <w:t>comes</w:t>
      </w:r>
      <w:r w:rsidR="00F92A58" w:rsidRPr="00E106E4">
        <w:rPr>
          <w:rFonts w:cs="Calibri"/>
          <w:bCs/>
          <w:color w:val="000000"/>
          <w:sz w:val="24"/>
          <w:szCs w:val="24"/>
          <w:lang w:val="en-US"/>
        </w:rPr>
        <w:t xml:space="preserve"> from an eco-friendly system, </w:t>
      </w:r>
      <w:r w:rsidR="00855BD6">
        <w:rPr>
          <w:rFonts w:cs="Calibri"/>
          <w:bCs/>
          <w:color w:val="000000"/>
          <w:sz w:val="24"/>
          <w:szCs w:val="24"/>
          <w:lang w:val="en-US"/>
        </w:rPr>
        <w:t>OP</w:t>
      </w:r>
      <w:r w:rsidR="00855BD6" w:rsidRPr="00E106E4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r w:rsidR="00F92A58" w:rsidRPr="00E106E4">
        <w:rPr>
          <w:rFonts w:cs="Calibri"/>
          <w:bCs/>
          <w:color w:val="000000"/>
          <w:sz w:val="24"/>
          <w:szCs w:val="24"/>
          <w:lang w:val="en-US"/>
        </w:rPr>
        <w:t>is considered highly phytotoxic</w:t>
      </w:r>
      <w:r w:rsidR="007438E4">
        <w:rPr>
          <w:rFonts w:cs="Calibri"/>
          <w:bCs/>
          <w:color w:val="000000"/>
          <w:sz w:val="24"/>
          <w:szCs w:val="24"/>
          <w:lang w:val="en-US"/>
        </w:rPr>
        <w:t>,</w:t>
      </w:r>
      <w:r w:rsidR="00F92A58" w:rsidRPr="00E106E4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r w:rsidR="0028394D" w:rsidRPr="002343EF">
        <w:rPr>
          <w:rFonts w:cs="Calibri"/>
          <w:bCs/>
          <w:color w:val="000000"/>
          <w:sz w:val="24"/>
          <w:szCs w:val="24"/>
          <w:lang w:val="en-US"/>
        </w:rPr>
        <w:t>specifically</w:t>
      </w:r>
      <w:r w:rsidR="002343EF" w:rsidRPr="002343EF">
        <w:rPr>
          <w:rFonts w:cs="Calibri"/>
          <w:bCs/>
          <w:color w:val="000000"/>
          <w:sz w:val="24"/>
          <w:szCs w:val="24"/>
          <w:lang w:val="en-US"/>
        </w:rPr>
        <w:t xml:space="preserve"> due to its high polyphenol content</w:t>
      </w:r>
      <w:r w:rsidR="003C2C65" w:rsidRPr="00E106E4">
        <w:rPr>
          <w:rFonts w:cs="Calibri"/>
          <w:bCs/>
          <w:color w:val="000000"/>
          <w:sz w:val="24"/>
          <w:szCs w:val="24"/>
          <w:lang w:val="en-US"/>
        </w:rPr>
        <w:t>; but</w:t>
      </w:r>
      <w:r w:rsidR="0094109C" w:rsidRPr="00E106E4">
        <w:rPr>
          <w:rFonts w:cs="Calibri"/>
          <w:bCs/>
          <w:color w:val="000000"/>
          <w:sz w:val="24"/>
          <w:szCs w:val="24"/>
          <w:lang w:val="en-US"/>
        </w:rPr>
        <w:t xml:space="preserve"> extracting these compounds</w:t>
      </w:r>
      <w:r w:rsidR="00855BD6">
        <w:rPr>
          <w:rFonts w:cs="Calibri"/>
          <w:bCs/>
          <w:color w:val="000000"/>
          <w:sz w:val="24"/>
          <w:szCs w:val="24"/>
          <w:lang w:val="en-US"/>
        </w:rPr>
        <w:t>,</w:t>
      </w:r>
      <w:r w:rsidR="0094109C" w:rsidRPr="00E106E4">
        <w:rPr>
          <w:rFonts w:cs="Calibri"/>
          <w:bCs/>
          <w:color w:val="000000"/>
          <w:sz w:val="24"/>
          <w:szCs w:val="24"/>
          <w:lang w:val="en-US"/>
        </w:rPr>
        <w:t xml:space="preserve"> not only reduces </w:t>
      </w:r>
      <w:r w:rsidR="00800033">
        <w:rPr>
          <w:rFonts w:cs="Calibri"/>
          <w:bCs/>
          <w:color w:val="000000"/>
          <w:sz w:val="24"/>
          <w:szCs w:val="24"/>
          <w:lang w:val="en-US"/>
        </w:rPr>
        <w:t>their</w:t>
      </w:r>
      <w:r w:rsidR="00800033" w:rsidRPr="00E106E4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r w:rsidR="0094109C" w:rsidRPr="00E106E4">
        <w:rPr>
          <w:rFonts w:cs="Calibri"/>
          <w:bCs/>
          <w:color w:val="000000"/>
          <w:sz w:val="24"/>
          <w:szCs w:val="24"/>
          <w:lang w:val="en-US"/>
        </w:rPr>
        <w:t>environmental impact but also</w:t>
      </w:r>
      <w:r w:rsidR="0032313E" w:rsidRPr="00E106E4">
        <w:rPr>
          <w:rFonts w:cs="Calibri"/>
          <w:bCs/>
          <w:color w:val="000000"/>
          <w:sz w:val="24"/>
          <w:szCs w:val="24"/>
          <w:lang w:val="en-US"/>
        </w:rPr>
        <w:t xml:space="preserve"> valorizes</w:t>
      </w:r>
      <w:r w:rsidR="0094109C" w:rsidRPr="00E106E4">
        <w:rPr>
          <w:rFonts w:cs="Calibri"/>
          <w:bCs/>
          <w:color w:val="000000"/>
          <w:sz w:val="24"/>
          <w:szCs w:val="24"/>
          <w:lang w:val="en-US"/>
        </w:rPr>
        <w:t xml:space="preserve"> their potential.</w:t>
      </w:r>
      <w:r w:rsidR="004F158D" w:rsidRPr="00E106E4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r w:rsidR="00C96E62" w:rsidRPr="00E106E4">
        <w:rPr>
          <w:rFonts w:cs="Calibri"/>
          <w:bCs/>
          <w:color w:val="000000"/>
          <w:sz w:val="24"/>
          <w:szCs w:val="24"/>
          <w:lang w:val="en-US"/>
        </w:rPr>
        <w:t>Moreover, the leftover olive pomace extraction residue (OPER) can be further utilized for sustainable biogas production through anaerobic digestion</w:t>
      </w:r>
      <w:r w:rsidR="00B6397F" w:rsidRPr="00E106E4">
        <w:rPr>
          <w:rFonts w:cs="Calibri"/>
          <w:bCs/>
          <w:color w:val="000000"/>
          <w:sz w:val="24"/>
          <w:szCs w:val="24"/>
          <w:lang w:val="en-US"/>
        </w:rPr>
        <w:t>.</w:t>
      </w:r>
    </w:p>
    <w:p w14:paraId="7149F2F0" w14:textId="1A036BA0" w:rsidR="00CD1D16" w:rsidRPr="00DE317D" w:rsidRDefault="0074058C" w:rsidP="004F158D">
      <w:pPr>
        <w:autoSpaceDE w:val="0"/>
        <w:autoSpaceDN w:val="0"/>
        <w:adjustRightInd w:val="0"/>
        <w:spacing w:before="60" w:after="0" w:line="240" w:lineRule="auto"/>
        <w:jc w:val="both"/>
        <w:rPr>
          <w:rFonts w:cs="Calibri"/>
          <w:bCs/>
          <w:sz w:val="24"/>
          <w:szCs w:val="24"/>
          <w:lang w:val="en-US"/>
        </w:rPr>
      </w:pPr>
      <w:r>
        <w:rPr>
          <w:rFonts w:cs="Calibri"/>
          <w:bCs/>
          <w:color w:val="000000"/>
          <w:sz w:val="24"/>
          <w:szCs w:val="24"/>
          <w:lang w:val="en-US"/>
        </w:rPr>
        <w:t>OP</w:t>
      </w:r>
      <w:r w:rsidR="00B7098C" w:rsidRPr="00E106E4">
        <w:rPr>
          <w:rFonts w:cs="Calibri"/>
          <w:bCs/>
          <w:color w:val="000000"/>
          <w:sz w:val="24"/>
          <w:szCs w:val="24"/>
          <w:lang w:val="en-US"/>
        </w:rPr>
        <w:t xml:space="preserve"> (</w:t>
      </w:r>
      <w:proofErr w:type="spellStart"/>
      <w:r w:rsidR="00B7098C" w:rsidRPr="00E106E4">
        <w:rPr>
          <w:rFonts w:cs="Calibri"/>
          <w:bCs/>
          <w:color w:val="000000"/>
          <w:sz w:val="24"/>
          <w:szCs w:val="24"/>
          <w:lang w:val="en-US"/>
        </w:rPr>
        <w:t>Taggiasca</w:t>
      </w:r>
      <w:proofErr w:type="spellEnd"/>
      <w:r w:rsidR="00B7098C" w:rsidRPr="00E106E4">
        <w:rPr>
          <w:rFonts w:cs="Calibri"/>
          <w:bCs/>
          <w:color w:val="000000"/>
          <w:sz w:val="24"/>
          <w:szCs w:val="24"/>
          <w:lang w:val="en-US"/>
        </w:rPr>
        <w:t xml:space="preserve"> cultivar), recovered from a local producer</w:t>
      </w:r>
      <w:r>
        <w:rPr>
          <w:rFonts w:cs="Calibri"/>
          <w:bCs/>
          <w:color w:val="000000"/>
          <w:sz w:val="24"/>
          <w:szCs w:val="24"/>
          <w:lang w:val="en-US"/>
        </w:rPr>
        <w:t xml:space="preserve"> in Liguria region (Italy)</w:t>
      </w:r>
      <w:r w:rsidR="00B7098C" w:rsidRPr="00E106E4">
        <w:rPr>
          <w:rFonts w:cs="Calibri"/>
          <w:bCs/>
          <w:color w:val="000000"/>
          <w:sz w:val="24"/>
          <w:szCs w:val="24"/>
          <w:lang w:val="en-US"/>
        </w:rPr>
        <w:t xml:space="preserve">, was </w:t>
      </w:r>
      <w:r w:rsidR="00704881">
        <w:rPr>
          <w:rFonts w:cs="Calibri"/>
          <w:bCs/>
          <w:color w:val="000000"/>
          <w:sz w:val="24"/>
          <w:szCs w:val="24"/>
          <w:lang w:val="en-US"/>
        </w:rPr>
        <w:t>valorized</w:t>
      </w:r>
      <w:r w:rsidR="00B7098C" w:rsidRPr="00E106E4">
        <w:rPr>
          <w:rFonts w:cs="Calibri"/>
          <w:bCs/>
          <w:color w:val="000000"/>
          <w:sz w:val="24"/>
          <w:szCs w:val="24"/>
          <w:lang w:val="en-US"/>
        </w:rPr>
        <w:t xml:space="preserve"> through a high pressure and temperature extraction </w:t>
      </w:r>
      <w:r w:rsidR="00CF58E7" w:rsidRPr="00E106E4">
        <w:rPr>
          <w:rFonts w:cs="Calibri"/>
          <w:bCs/>
          <w:color w:val="000000"/>
          <w:sz w:val="24"/>
          <w:szCs w:val="24"/>
          <w:lang w:val="en-US"/>
        </w:rPr>
        <w:t xml:space="preserve">(HPTE) </w:t>
      </w:r>
      <w:r w:rsidR="00B7098C" w:rsidRPr="00E106E4">
        <w:rPr>
          <w:rFonts w:cs="Calibri"/>
          <w:bCs/>
          <w:color w:val="000000"/>
          <w:sz w:val="24"/>
          <w:szCs w:val="24"/>
          <w:lang w:val="en-US"/>
        </w:rPr>
        <w:t>process to obtain a polyphenol</w:t>
      </w:r>
      <w:r w:rsidR="00F1695E">
        <w:rPr>
          <w:rFonts w:cs="Calibri"/>
          <w:bCs/>
          <w:color w:val="000000"/>
          <w:sz w:val="24"/>
          <w:szCs w:val="24"/>
          <w:lang w:val="en-US"/>
        </w:rPr>
        <w:t>s</w:t>
      </w:r>
      <w:r w:rsidR="00CF58E7" w:rsidRPr="00E106E4">
        <w:rPr>
          <w:rFonts w:cs="Calibri"/>
          <w:bCs/>
          <w:color w:val="000000"/>
          <w:sz w:val="24"/>
          <w:szCs w:val="24"/>
          <w:lang w:val="en-US"/>
        </w:rPr>
        <w:t>-rich</w:t>
      </w:r>
      <w:r w:rsidR="00B7098C" w:rsidRPr="00E106E4">
        <w:rPr>
          <w:rFonts w:cs="Calibri"/>
          <w:bCs/>
          <w:color w:val="000000"/>
          <w:sz w:val="24"/>
          <w:szCs w:val="24"/>
          <w:lang w:val="en-US"/>
        </w:rPr>
        <w:t xml:space="preserve"> extract. Specifically, the </w:t>
      </w:r>
      <w:r w:rsidR="00B7098C" w:rsidRPr="00E106E4">
        <w:rPr>
          <w:rFonts w:cs="Calibri"/>
          <w:bCs/>
          <w:sz w:val="24"/>
          <w:szCs w:val="24"/>
          <w:lang w:val="en-US"/>
        </w:rPr>
        <w:t xml:space="preserve">extraction process involved the use of a hydroalcoholic mixture </w:t>
      </w:r>
      <w:r w:rsidR="00DE6B64" w:rsidRPr="00E106E4">
        <w:rPr>
          <w:rFonts w:cs="Calibri"/>
          <w:bCs/>
          <w:sz w:val="24"/>
          <w:szCs w:val="24"/>
          <w:lang w:val="en-US"/>
        </w:rPr>
        <w:t>1</w:t>
      </w:r>
      <w:r w:rsidR="004E130A" w:rsidRPr="00E106E4">
        <w:rPr>
          <w:rFonts w:cs="Calibri"/>
          <w:bCs/>
          <w:sz w:val="24"/>
          <w:szCs w:val="24"/>
          <w:lang w:val="en-US"/>
        </w:rPr>
        <w:t>:1 (v/v) ethanol/water with a solid/liquid ratio of 1:10, operating at 180 °C for 90 minutes</w:t>
      </w:r>
      <w:r w:rsidR="00FD07DD" w:rsidRPr="00E106E4">
        <w:rPr>
          <w:rFonts w:cs="Calibri"/>
          <w:bCs/>
          <w:sz w:val="24"/>
          <w:szCs w:val="24"/>
          <w:lang w:val="en-US"/>
        </w:rPr>
        <w:t xml:space="preserve">, </w:t>
      </w:r>
      <w:r w:rsidR="0089506C" w:rsidRPr="00E106E4">
        <w:rPr>
          <w:rFonts w:cs="Calibri"/>
          <w:bCs/>
          <w:sz w:val="24"/>
          <w:szCs w:val="24"/>
          <w:lang w:val="en-US"/>
        </w:rPr>
        <w:t>performed under a nitrogen atmosphere</w:t>
      </w:r>
      <w:r w:rsidR="00613333" w:rsidRPr="00E106E4">
        <w:rPr>
          <w:rFonts w:cs="Calibri"/>
          <w:bCs/>
          <w:sz w:val="24"/>
          <w:szCs w:val="24"/>
          <w:lang w:val="en-US"/>
        </w:rPr>
        <w:t xml:space="preserve">. </w:t>
      </w:r>
      <w:r w:rsidR="003D2BC6" w:rsidRPr="00E106E4">
        <w:rPr>
          <w:rFonts w:cs="Calibri"/>
          <w:bCs/>
          <w:sz w:val="24"/>
          <w:szCs w:val="24"/>
          <w:lang w:val="en-US"/>
        </w:rPr>
        <w:t xml:space="preserve">The extract was analyzed </w:t>
      </w:r>
      <w:r w:rsidR="009114FB">
        <w:rPr>
          <w:rFonts w:cs="Calibri"/>
          <w:bCs/>
          <w:sz w:val="24"/>
          <w:szCs w:val="24"/>
          <w:lang w:val="en-US"/>
        </w:rPr>
        <w:t>in terms of</w:t>
      </w:r>
      <w:r w:rsidR="003D2BC6" w:rsidRPr="00E106E4">
        <w:rPr>
          <w:rFonts w:cs="Calibri"/>
          <w:bCs/>
          <w:sz w:val="24"/>
          <w:szCs w:val="24"/>
          <w:lang w:val="en-US"/>
        </w:rPr>
        <w:t xml:space="preserve"> total polyphenol content (TPC)</w:t>
      </w:r>
      <w:r w:rsidR="00EE6B02" w:rsidRPr="00E106E4">
        <w:rPr>
          <w:rFonts w:cs="Calibri"/>
          <w:bCs/>
          <w:sz w:val="24"/>
          <w:szCs w:val="24"/>
          <w:lang w:val="en-US"/>
        </w:rPr>
        <w:t xml:space="preserve"> and </w:t>
      </w:r>
      <w:r w:rsidR="003D2BC6" w:rsidRPr="00E106E4">
        <w:rPr>
          <w:rFonts w:cs="Calibri"/>
          <w:bCs/>
          <w:sz w:val="24"/>
          <w:szCs w:val="24"/>
          <w:lang w:val="en-US"/>
        </w:rPr>
        <w:t xml:space="preserve">antiradical power (ARP). </w:t>
      </w:r>
      <w:r w:rsidR="00184E75" w:rsidRPr="00E106E4">
        <w:rPr>
          <w:rFonts w:cs="Calibri"/>
          <w:bCs/>
          <w:sz w:val="24"/>
          <w:szCs w:val="24"/>
          <w:lang w:val="en-US"/>
        </w:rPr>
        <w:t xml:space="preserve">OP and </w:t>
      </w:r>
      <w:r w:rsidR="0060379E">
        <w:rPr>
          <w:rFonts w:cs="Calibri"/>
          <w:bCs/>
          <w:sz w:val="24"/>
          <w:szCs w:val="24"/>
          <w:lang w:val="en-US"/>
        </w:rPr>
        <w:t>OPER</w:t>
      </w:r>
      <w:r w:rsidR="0060379E" w:rsidRPr="00E106E4">
        <w:rPr>
          <w:rFonts w:cs="Calibri"/>
          <w:bCs/>
          <w:sz w:val="24"/>
          <w:szCs w:val="24"/>
          <w:lang w:val="en-US"/>
        </w:rPr>
        <w:t xml:space="preserve"> </w:t>
      </w:r>
      <w:r w:rsidR="003D2BC6" w:rsidRPr="00E106E4">
        <w:rPr>
          <w:rFonts w:cs="Calibri"/>
          <w:bCs/>
          <w:sz w:val="24"/>
          <w:szCs w:val="24"/>
          <w:lang w:val="en-US"/>
        </w:rPr>
        <w:t xml:space="preserve">were dried and then underwent physicochemical characterization, which included Fourier-transform infrared spectroscopy and thermogravimetric analysis. </w:t>
      </w:r>
      <w:r w:rsidR="00EF648E">
        <w:rPr>
          <w:rFonts w:cs="Calibri"/>
          <w:bCs/>
          <w:sz w:val="24"/>
          <w:szCs w:val="24"/>
          <w:lang w:val="en-US"/>
        </w:rPr>
        <w:t>To</w:t>
      </w:r>
      <w:r w:rsidR="00E801AD">
        <w:rPr>
          <w:rFonts w:cs="Calibri"/>
          <w:bCs/>
          <w:sz w:val="24"/>
          <w:szCs w:val="24"/>
          <w:lang w:val="en-US"/>
        </w:rPr>
        <w:t xml:space="preserve"> </w:t>
      </w:r>
      <w:r w:rsidR="00203D61">
        <w:rPr>
          <w:rFonts w:cs="Calibri"/>
          <w:bCs/>
          <w:sz w:val="24"/>
          <w:szCs w:val="24"/>
          <w:lang w:val="en-US"/>
        </w:rPr>
        <w:t>evaluate the effectiveness of HPTE treatment</w:t>
      </w:r>
      <w:r w:rsidR="007E422F">
        <w:rPr>
          <w:rFonts w:cs="Calibri"/>
          <w:bCs/>
          <w:sz w:val="24"/>
          <w:szCs w:val="24"/>
          <w:lang w:val="en-US"/>
        </w:rPr>
        <w:t xml:space="preserve"> on lignin </w:t>
      </w:r>
      <w:r w:rsidR="00171B45">
        <w:rPr>
          <w:rFonts w:cs="Calibri"/>
          <w:bCs/>
          <w:sz w:val="24"/>
          <w:szCs w:val="24"/>
          <w:lang w:val="en-US"/>
        </w:rPr>
        <w:t xml:space="preserve">fraction, the same extraction was performed on </w:t>
      </w:r>
      <w:r w:rsidR="0008016A">
        <w:rPr>
          <w:rFonts w:cs="Calibri"/>
          <w:bCs/>
          <w:sz w:val="24"/>
          <w:szCs w:val="24"/>
          <w:lang w:val="en-US"/>
        </w:rPr>
        <w:t xml:space="preserve">olive pomace stones (OPS). </w:t>
      </w:r>
      <w:r w:rsidR="003D2BC6" w:rsidRPr="00E106E4">
        <w:rPr>
          <w:rFonts w:cs="Calibri"/>
          <w:bCs/>
          <w:sz w:val="24"/>
          <w:szCs w:val="24"/>
          <w:lang w:val="en-US"/>
        </w:rPr>
        <w:t>Finally, a mixture of anaerobic sludge with OP and OPER</w:t>
      </w:r>
      <w:r w:rsidR="005361A6" w:rsidRPr="00E106E4">
        <w:rPr>
          <w:rFonts w:cs="Calibri"/>
          <w:bCs/>
          <w:sz w:val="24"/>
          <w:szCs w:val="24"/>
          <w:lang w:val="en-US"/>
        </w:rPr>
        <w:t>,</w:t>
      </w:r>
      <w:r w:rsidR="0008016A">
        <w:rPr>
          <w:rFonts w:cs="Calibri"/>
          <w:bCs/>
          <w:sz w:val="24"/>
          <w:szCs w:val="24"/>
          <w:lang w:val="en-US"/>
        </w:rPr>
        <w:t xml:space="preserve"> </w:t>
      </w:r>
      <w:r w:rsidR="00AA2449" w:rsidRPr="00E106E4">
        <w:rPr>
          <w:rFonts w:cs="Calibri"/>
          <w:bCs/>
          <w:sz w:val="24"/>
          <w:szCs w:val="24"/>
          <w:lang w:val="en-US"/>
        </w:rPr>
        <w:t xml:space="preserve">OPS and </w:t>
      </w:r>
      <w:r w:rsidR="009865F5">
        <w:rPr>
          <w:rFonts w:cs="Calibri"/>
          <w:bCs/>
          <w:sz w:val="24"/>
          <w:szCs w:val="24"/>
          <w:lang w:val="en-US"/>
        </w:rPr>
        <w:t>OPS</w:t>
      </w:r>
      <w:r w:rsidR="00AA2449" w:rsidRPr="00E106E4">
        <w:rPr>
          <w:rFonts w:cs="Calibri"/>
          <w:bCs/>
          <w:sz w:val="24"/>
          <w:szCs w:val="24"/>
          <w:lang w:val="en-US"/>
        </w:rPr>
        <w:t xml:space="preserve"> after HPTE treatment (OPSR)</w:t>
      </w:r>
      <w:r w:rsidR="003D2BC6" w:rsidRPr="00E106E4">
        <w:rPr>
          <w:rFonts w:cs="Calibri"/>
          <w:bCs/>
          <w:sz w:val="24"/>
          <w:szCs w:val="24"/>
          <w:lang w:val="en-US"/>
        </w:rPr>
        <w:t xml:space="preserve"> was subjected to anaerobic digestion for 42 days </w:t>
      </w:r>
      <w:r w:rsidR="00F14952">
        <w:rPr>
          <w:rFonts w:cs="Calibri"/>
          <w:bCs/>
          <w:sz w:val="24"/>
          <w:szCs w:val="24"/>
          <w:lang w:val="en-US"/>
        </w:rPr>
        <w:t>using</w:t>
      </w:r>
      <w:r w:rsidR="00F14952" w:rsidRPr="00E106E4">
        <w:rPr>
          <w:rFonts w:cs="Calibri"/>
          <w:bCs/>
          <w:sz w:val="24"/>
          <w:szCs w:val="24"/>
          <w:lang w:val="en-US"/>
        </w:rPr>
        <w:t xml:space="preserve"> </w:t>
      </w:r>
      <w:r w:rsidR="003D2BC6" w:rsidRPr="00E106E4">
        <w:rPr>
          <w:rFonts w:cs="Calibri"/>
          <w:bCs/>
          <w:sz w:val="24"/>
          <w:szCs w:val="24"/>
          <w:lang w:val="en-US"/>
        </w:rPr>
        <w:t>an AMPTS II system.</w:t>
      </w:r>
    </w:p>
    <w:p w14:paraId="392F83A9" w14:textId="10449C57" w:rsidR="00B3535A" w:rsidRPr="00E106E4" w:rsidRDefault="008E49E8" w:rsidP="008E49E8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bCs/>
          <w:color w:val="000000"/>
          <w:sz w:val="24"/>
          <w:szCs w:val="24"/>
          <w:lang w:val="en-US"/>
        </w:rPr>
      </w:pPr>
      <w:r w:rsidRPr="00E106E4">
        <w:rPr>
          <w:rFonts w:cs="Calibri"/>
          <w:bCs/>
          <w:color w:val="000000"/>
          <w:sz w:val="24"/>
          <w:szCs w:val="24"/>
          <w:lang w:val="en-US"/>
        </w:rPr>
        <w:t xml:space="preserve">HPTE extraction allowed the production of a polyphenol-rich extract with high </w:t>
      </w:r>
      <w:r w:rsidR="00F14952">
        <w:rPr>
          <w:rFonts w:cs="Calibri"/>
          <w:bCs/>
          <w:color w:val="000000"/>
          <w:sz w:val="24"/>
          <w:szCs w:val="24"/>
          <w:lang w:val="en-US"/>
        </w:rPr>
        <w:t>ARP</w:t>
      </w:r>
      <w:r w:rsidRPr="00E106E4">
        <w:rPr>
          <w:rFonts w:cs="Calibri"/>
          <w:bCs/>
          <w:color w:val="000000"/>
          <w:sz w:val="24"/>
          <w:szCs w:val="24"/>
          <w:lang w:val="en-US"/>
        </w:rPr>
        <w:t>, resulting in a TPC of 6.3 mg</w:t>
      </w:r>
      <w:r w:rsidRPr="00E106E4">
        <w:rPr>
          <w:rFonts w:cs="Calibri"/>
          <w:bCs/>
          <w:color w:val="000000"/>
          <w:sz w:val="24"/>
          <w:szCs w:val="24"/>
          <w:vertAlign w:val="subscript"/>
          <w:lang w:val="en-US"/>
        </w:rPr>
        <w:t>CAE</w:t>
      </w:r>
      <w:r w:rsidRPr="00E106E4">
        <w:rPr>
          <w:rFonts w:cs="Calibri"/>
          <w:bCs/>
          <w:color w:val="000000"/>
          <w:sz w:val="24"/>
          <w:szCs w:val="24"/>
          <w:lang w:val="en-US"/>
        </w:rPr>
        <w:t>/mL and an ARP of 15.1 mg</w:t>
      </w:r>
      <w:r w:rsidRPr="00E106E4">
        <w:rPr>
          <w:rFonts w:cs="Calibri"/>
          <w:bCs/>
          <w:color w:val="000000"/>
          <w:sz w:val="24"/>
          <w:szCs w:val="24"/>
          <w:vertAlign w:val="subscript"/>
          <w:lang w:val="en-US"/>
        </w:rPr>
        <w:t>TE</w:t>
      </w:r>
      <w:r w:rsidRPr="00E106E4">
        <w:rPr>
          <w:rFonts w:cs="Calibri"/>
          <w:bCs/>
          <w:color w:val="000000"/>
          <w:sz w:val="24"/>
          <w:szCs w:val="24"/>
          <w:lang w:val="en-US"/>
        </w:rPr>
        <w:t>/mL.</w:t>
      </w:r>
      <w:r w:rsidR="00B06F64" w:rsidRPr="00DE317D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r w:rsidR="00613404" w:rsidRPr="00E106E4">
        <w:rPr>
          <w:rFonts w:cs="Calibri"/>
          <w:bCs/>
          <w:color w:val="000000"/>
          <w:sz w:val="24"/>
          <w:szCs w:val="24"/>
          <w:lang w:val="en-US"/>
        </w:rPr>
        <w:t xml:space="preserve">In terms of biogas production, OPR showed </w:t>
      </w:r>
      <w:r w:rsidR="0007349B" w:rsidRPr="00E106E4">
        <w:rPr>
          <w:rFonts w:cs="Calibri"/>
          <w:bCs/>
          <w:color w:val="000000"/>
          <w:sz w:val="24"/>
          <w:szCs w:val="24"/>
          <w:lang w:val="en-US"/>
        </w:rPr>
        <w:t>good</w:t>
      </w:r>
      <w:r w:rsidR="00EB59FC" w:rsidRPr="00E106E4">
        <w:rPr>
          <w:rFonts w:cs="Calibri"/>
          <w:bCs/>
          <w:color w:val="000000"/>
          <w:sz w:val="24"/>
          <w:szCs w:val="24"/>
          <w:lang w:val="en-US"/>
        </w:rPr>
        <w:t xml:space="preserve"> methane production</w:t>
      </w:r>
      <w:r w:rsidR="0007349B" w:rsidRPr="00E106E4">
        <w:rPr>
          <w:rFonts w:cs="Calibri"/>
          <w:bCs/>
          <w:color w:val="000000"/>
          <w:sz w:val="24"/>
          <w:szCs w:val="24"/>
          <w:lang w:val="en-US"/>
        </w:rPr>
        <w:t xml:space="preserve"> equal to </w:t>
      </w:r>
      <w:r w:rsidR="00C96018" w:rsidRPr="00E106E4">
        <w:rPr>
          <w:rFonts w:cs="Calibri"/>
          <w:bCs/>
          <w:color w:val="000000"/>
          <w:sz w:val="24"/>
          <w:szCs w:val="24"/>
          <w:lang w:val="en-US"/>
        </w:rPr>
        <w:t>28</w:t>
      </w:r>
      <w:r w:rsidR="004A623D" w:rsidRPr="00E106E4">
        <w:rPr>
          <w:rFonts w:cs="Calibri"/>
          <w:bCs/>
          <w:color w:val="000000"/>
          <w:sz w:val="24"/>
          <w:szCs w:val="24"/>
          <w:lang w:val="en-US"/>
        </w:rPr>
        <w:t>.</w:t>
      </w:r>
      <w:r w:rsidR="00C96018" w:rsidRPr="00E106E4">
        <w:rPr>
          <w:rFonts w:cs="Calibri"/>
          <w:bCs/>
          <w:color w:val="000000"/>
          <w:sz w:val="24"/>
          <w:szCs w:val="24"/>
          <w:lang w:val="en-US"/>
        </w:rPr>
        <w:t>64 mL</w:t>
      </w:r>
      <w:r w:rsidR="00C96018" w:rsidRPr="00E106E4">
        <w:rPr>
          <w:rFonts w:cs="Calibri"/>
          <w:bCs/>
          <w:color w:val="000000"/>
          <w:sz w:val="24"/>
          <w:szCs w:val="24"/>
          <w:vertAlign w:val="subscript"/>
          <w:lang w:val="en-US"/>
        </w:rPr>
        <w:t>CH4</w:t>
      </w:r>
      <w:r w:rsidR="00C96018" w:rsidRPr="00E106E4">
        <w:rPr>
          <w:rFonts w:cs="Calibri"/>
          <w:bCs/>
          <w:color w:val="000000"/>
          <w:sz w:val="24"/>
          <w:szCs w:val="24"/>
          <w:lang w:val="en-US"/>
        </w:rPr>
        <w:t>/g</w:t>
      </w:r>
      <w:r w:rsidR="00C96018" w:rsidRPr="00E106E4">
        <w:rPr>
          <w:rFonts w:cs="Calibri"/>
          <w:bCs/>
          <w:color w:val="000000"/>
          <w:sz w:val="24"/>
          <w:szCs w:val="24"/>
          <w:vertAlign w:val="subscript"/>
          <w:lang w:val="en-US"/>
        </w:rPr>
        <w:t>VSadded</w:t>
      </w:r>
      <w:r w:rsidR="00C96018" w:rsidRPr="00E106E4">
        <w:rPr>
          <w:rFonts w:cs="Calibri"/>
          <w:bCs/>
          <w:color w:val="000000"/>
          <w:sz w:val="24"/>
          <w:szCs w:val="24"/>
          <w:lang w:val="en-US"/>
        </w:rPr>
        <w:t>,</w:t>
      </w:r>
      <w:r w:rsidR="00C96018" w:rsidRPr="00DE317D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r w:rsidR="00E9462B" w:rsidRPr="00E106E4">
        <w:rPr>
          <w:rFonts w:cs="Calibri"/>
          <w:bCs/>
          <w:color w:val="000000"/>
          <w:sz w:val="24"/>
          <w:szCs w:val="24"/>
          <w:lang w:val="en-US"/>
        </w:rPr>
        <w:t>comparable to</w:t>
      </w:r>
      <w:r w:rsidR="00B15D66">
        <w:rPr>
          <w:rFonts w:cs="Calibri"/>
          <w:bCs/>
          <w:color w:val="000000"/>
          <w:sz w:val="24"/>
          <w:szCs w:val="24"/>
          <w:lang w:val="en-US"/>
        </w:rPr>
        <w:t xml:space="preserve"> the</w:t>
      </w:r>
      <w:r w:rsidR="00E9462B" w:rsidRPr="00E106E4">
        <w:rPr>
          <w:rFonts w:cs="Calibri"/>
          <w:bCs/>
          <w:color w:val="000000"/>
          <w:sz w:val="24"/>
          <w:szCs w:val="24"/>
          <w:lang w:val="en-US"/>
        </w:rPr>
        <w:t xml:space="preserve"> biogas produced using only OPSR as initial feedstock, </w:t>
      </w:r>
      <w:r w:rsidR="00DA0D61" w:rsidRPr="00E106E4">
        <w:rPr>
          <w:rFonts w:cs="Calibri"/>
          <w:bCs/>
          <w:color w:val="000000"/>
          <w:sz w:val="24"/>
          <w:szCs w:val="24"/>
          <w:lang w:val="en-US"/>
        </w:rPr>
        <w:t xml:space="preserve">leading to biomass biodegradability rates of 37.6% for OPER and </w:t>
      </w:r>
      <w:r w:rsidR="00E84151" w:rsidRPr="00E106E4">
        <w:rPr>
          <w:rFonts w:cs="Calibri"/>
          <w:bCs/>
          <w:color w:val="000000"/>
          <w:sz w:val="24"/>
          <w:szCs w:val="24"/>
          <w:lang w:val="en-US"/>
        </w:rPr>
        <w:t>23.6</w:t>
      </w:r>
      <w:r w:rsidR="00DA0D61" w:rsidRPr="00E106E4">
        <w:rPr>
          <w:rFonts w:cs="Calibri"/>
          <w:bCs/>
          <w:color w:val="000000"/>
          <w:sz w:val="24"/>
          <w:szCs w:val="24"/>
          <w:lang w:val="en-US"/>
        </w:rPr>
        <w:t>% for OP</w:t>
      </w:r>
      <w:r w:rsidR="00E84151" w:rsidRPr="00E106E4">
        <w:rPr>
          <w:rFonts w:cs="Calibri"/>
          <w:bCs/>
          <w:color w:val="000000"/>
          <w:sz w:val="24"/>
          <w:szCs w:val="24"/>
          <w:lang w:val="en-US"/>
        </w:rPr>
        <w:t>RS</w:t>
      </w:r>
      <w:r w:rsidR="005B0C9D" w:rsidRPr="00E106E4">
        <w:rPr>
          <w:rFonts w:cs="Calibri"/>
          <w:bCs/>
          <w:color w:val="000000"/>
          <w:sz w:val="24"/>
          <w:szCs w:val="24"/>
          <w:lang w:val="en-US"/>
        </w:rPr>
        <w:t xml:space="preserve"> and a COD value reduc</w:t>
      </w:r>
      <w:r w:rsidR="00BB7382" w:rsidRPr="00E106E4">
        <w:rPr>
          <w:rFonts w:cs="Calibri"/>
          <w:bCs/>
          <w:color w:val="000000"/>
          <w:sz w:val="24"/>
          <w:szCs w:val="24"/>
          <w:lang w:val="en-US"/>
        </w:rPr>
        <w:t>tion rate of 86%.</w:t>
      </w:r>
    </w:p>
    <w:p w14:paraId="1A20FC69" w14:textId="6A1C06DC" w:rsidR="00F72F8E" w:rsidRDefault="00D03A27" w:rsidP="00E83443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bCs/>
          <w:color w:val="000000"/>
          <w:sz w:val="24"/>
          <w:szCs w:val="24"/>
          <w:lang w:val="en-US"/>
        </w:rPr>
      </w:pPr>
      <w:r w:rsidRPr="00E106E4">
        <w:rPr>
          <w:rFonts w:cs="Calibri"/>
          <w:bCs/>
          <w:color w:val="000000"/>
          <w:sz w:val="24"/>
          <w:szCs w:val="24"/>
          <w:lang w:val="en-US"/>
        </w:rPr>
        <w:t>In conclusion</w:t>
      </w:r>
      <w:r w:rsidR="0059332A" w:rsidRPr="00E106E4">
        <w:rPr>
          <w:rFonts w:cs="Calibri"/>
          <w:bCs/>
          <w:color w:val="000000"/>
          <w:sz w:val="24"/>
          <w:szCs w:val="24"/>
          <w:lang w:val="en-US"/>
        </w:rPr>
        <w:t xml:space="preserve">, HPTE method proved effective in obtaining a polyphenol-rich extract with superior yields compared to </w:t>
      </w:r>
      <w:r w:rsidR="00CF41BE" w:rsidRPr="00E106E4">
        <w:rPr>
          <w:rFonts w:cs="Calibri"/>
          <w:bCs/>
          <w:color w:val="000000"/>
          <w:sz w:val="24"/>
          <w:szCs w:val="24"/>
          <w:lang w:val="en-US"/>
        </w:rPr>
        <w:t>un</w:t>
      </w:r>
      <w:r w:rsidR="0059332A" w:rsidRPr="00E106E4">
        <w:rPr>
          <w:rFonts w:cs="Calibri"/>
          <w:bCs/>
          <w:color w:val="000000"/>
          <w:sz w:val="24"/>
          <w:szCs w:val="24"/>
          <w:lang w:val="en-US"/>
        </w:rPr>
        <w:t xml:space="preserve">conventional techniques. Taken together, these results indicate that even after polyphenol recovery, OP remains a </w:t>
      </w:r>
      <w:r w:rsidR="00CF41BE" w:rsidRPr="00E106E4">
        <w:rPr>
          <w:rFonts w:cs="Calibri"/>
          <w:bCs/>
          <w:color w:val="000000"/>
          <w:sz w:val="24"/>
          <w:szCs w:val="24"/>
          <w:lang w:val="en-US"/>
        </w:rPr>
        <w:t>feasible</w:t>
      </w:r>
      <w:r w:rsidR="0059332A" w:rsidRPr="00E106E4">
        <w:rPr>
          <w:rFonts w:cs="Calibri"/>
          <w:bCs/>
          <w:color w:val="000000"/>
          <w:sz w:val="24"/>
          <w:szCs w:val="24"/>
          <w:lang w:val="en-US"/>
        </w:rPr>
        <w:t xml:space="preserve"> feedstock for anaerobic digestion,</w:t>
      </w:r>
      <w:r w:rsidR="00EE6B02" w:rsidRPr="00E106E4">
        <w:rPr>
          <w:rFonts w:cs="Calibri"/>
          <w:bCs/>
          <w:color w:val="000000"/>
          <w:sz w:val="24"/>
          <w:szCs w:val="24"/>
          <w:lang w:val="en-US"/>
        </w:rPr>
        <w:t xml:space="preserve"> thanks to the degradation of </w:t>
      </w:r>
      <w:r w:rsidR="009A2476">
        <w:rPr>
          <w:rFonts w:cs="Calibri"/>
          <w:bCs/>
          <w:color w:val="000000"/>
          <w:sz w:val="24"/>
          <w:szCs w:val="24"/>
          <w:lang w:val="en-US"/>
        </w:rPr>
        <w:t xml:space="preserve">the </w:t>
      </w:r>
      <w:r w:rsidR="00EE6B02" w:rsidRPr="00E106E4">
        <w:rPr>
          <w:rFonts w:cs="Calibri"/>
          <w:bCs/>
          <w:color w:val="000000"/>
          <w:sz w:val="24"/>
          <w:szCs w:val="24"/>
          <w:lang w:val="en-US"/>
        </w:rPr>
        <w:t>lignin fraction,</w:t>
      </w:r>
      <w:r w:rsidR="0059332A" w:rsidRPr="00E106E4">
        <w:rPr>
          <w:rFonts w:cs="Calibri"/>
          <w:bCs/>
          <w:color w:val="000000"/>
          <w:sz w:val="24"/>
          <w:szCs w:val="24"/>
          <w:lang w:val="en-US"/>
        </w:rPr>
        <w:t xml:space="preserve"> yielding substantial methane, </w:t>
      </w:r>
      <w:r w:rsidR="00E83443" w:rsidRPr="00E106E4">
        <w:rPr>
          <w:rFonts w:cs="Calibri"/>
          <w:bCs/>
          <w:color w:val="000000"/>
          <w:sz w:val="24"/>
          <w:szCs w:val="24"/>
          <w:lang w:val="en-US"/>
        </w:rPr>
        <w:t>which is essential for the future reduction of greenhouse gas emissions and effective waste management of agricultural residues.</w:t>
      </w:r>
    </w:p>
    <w:p w14:paraId="53A1472E" w14:textId="77777777" w:rsidR="0028394D" w:rsidRDefault="0028394D" w:rsidP="00E83443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bCs/>
          <w:color w:val="000000"/>
          <w:sz w:val="24"/>
          <w:szCs w:val="24"/>
          <w:lang w:val="en-US"/>
        </w:rPr>
      </w:pPr>
    </w:p>
    <w:p w14:paraId="39D014DF" w14:textId="5DC1D2D9" w:rsidR="00C81FF0" w:rsidRPr="00F72F8E" w:rsidRDefault="00166F77" w:rsidP="00F72F8E">
      <w:pPr>
        <w:pStyle w:val="Abstract"/>
        <w:tabs>
          <w:tab w:val="center" w:pos="4986"/>
        </w:tabs>
        <w:ind w:left="0"/>
        <w:rPr>
          <w:rFonts w:ascii="Calibri" w:hAnsi="Calibri" w:cs="Calibri"/>
          <w:i/>
          <w:iCs/>
          <w:sz w:val="24"/>
          <w:szCs w:val="24"/>
        </w:rPr>
      </w:pPr>
      <w:r w:rsidRPr="005B6A62">
        <w:rPr>
          <w:rFonts w:ascii="Calibri" w:hAnsi="Calibri" w:cs="Calibri"/>
          <w:b/>
          <w:bCs/>
          <w:sz w:val="24"/>
          <w:szCs w:val="24"/>
        </w:rPr>
        <w:t>Keywords</w:t>
      </w:r>
      <w:r w:rsidRPr="005B6A62">
        <w:rPr>
          <w:rFonts w:ascii="Calibri" w:hAnsi="Calibri" w:cs="Calibri"/>
          <w:sz w:val="24"/>
          <w:szCs w:val="24"/>
        </w:rPr>
        <w:t xml:space="preserve">: </w:t>
      </w:r>
      <w:r w:rsidR="008E49E8" w:rsidRPr="008E49E8">
        <w:rPr>
          <w:rFonts w:ascii="Calibri" w:hAnsi="Calibri" w:cs="Calibri"/>
          <w:i/>
          <w:iCs/>
          <w:sz w:val="24"/>
          <w:szCs w:val="24"/>
        </w:rPr>
        <w:t xml:space="preserve">Agrofood waste </w:t>
      </w:r>
      <w:r w:rsidR="007B553B">
        <w:rPr>
          <w:rFonts w:ascii="Calibri" w:hAnsi="Calibri" w:cs="Calibri"/>
          <w:i/>
          <w:iCs/>
          <w:sz w:val="24"/>
          <w:szCs w:val="24"/>
        </w:rPr>
        <w:t>valorization</w:t>
      </w:r>
      <w:r w:rsidR="008E49E8" w:rsidRPr="008E49E8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7B553B">
        <w:rPr>
          <w:rFonts w:ascii="Calibri" w:hAnsi="Calibri" w:cs="Calibri"/>
          <w:i/>
          <w:iCs/>
          <w:sz w:val="24"/>
          <w:szCs w:val="24"/>
        </w:rPr>
        <w:t>U</w:t>
      </w:r>
      <w:r w:rsidR="006C5660">
        <w:rPr>
          <w:rFonts w:ascii="Calibri" w:hAnsi="Calibri" w:cs="Calibri"/>
          <w:i/>
          <w:iCs/>
          <w:sz w:val="24"/>
          <w:szCs w:val="24"/>
        </w:rPr>
        <w:t>n</w:t>
      </w:r>
      <w:r w:rsidR="008E49E8" w:rsidRPr="008E49E8">
        <w:rPr>
          <w:rFonts w:ascii="Calibri" w:hAnsi="Calibri" w:cs="Calibri"/>
          <w:i/>
          <w:iCs/>
          <w:sz w:val="24"/>
          <w:szCs w:val="24"/>
        </w:rPr>
        <w:t>conventional extraction, Biogas production, Anaerobic digestio</w:t>
      </w:r>
      <w:r w:rsidR="008E49E8">
        <w:rPr>
          <w:rFonts w:ascii="Calibri" w:hAnsi="Calibri" w:cs="Calibri"/>
          <w:i/>
          <w:iCs/>
          <w:sz w:val="24"/>
          <w:szCs w:val="24"/>
        </w:rPr>
        <w:t>n</w:t>
      </w:r>
    </w:p>
    <w:sectPr w:rsidR="00C81FF0" w:rsidRPr="00F72F8E" w:rsidSect="00C9288D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8" w:right="1134" w:bottom="2126" w:left="1134" w:header="425" w:footer="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06C77" w14:textId="77777777" w:rsidR="00A54B71" w:rsidRDefault="00A54B71" w:rsidP="0072716A">
      <w:pPr>
        <w:spacing w:after="0" w:line="240" w:lineRule="auto"/>
      </w:pPr>
      <w:r>
        <w:separator/>
      </w:r>
    </w:p>
  </w:endnote>
  <w:endnote w:type="continuationSeparator" w:id="0">
    <w:p w14:paraId="0B4568CB" w14:textId="77777777" w:rsidR="00A54B71" w:rsidRDefault="00A54B71" w:rsidP="0072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2"/>
      <w:gridCol w:w="9972"/>
    </w:tblGrid>
    <w:tr w:rsidR="00C9288D" w:rsidRPr="00D85ABE" w14:paraId="4F1943C1" w14:textId="77777777" w:rsidTr="00C9288D">
      <w:trPr>
        <w:trHeight w:val="695"/>
      </w:trPr>
      <w:tc>
        <w:tcPr>
          <w:tcW w:w="997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7E4C3B" w14:textId="0481C8AB" w:rsidR="00C9288D" w:rsidRPr="005B6A62" w:rsidRDefault="00C9288D" w:rsidP="00C9288D">
          <w:pPr>
            <w:pStyle w:val="Pidipagina"/>
            <w:tabs>
              <w:tab w:val="clear" w:pos="4819"/>
              <w:tab w:val="center" w:pos="6946"/>
            </w:tabs>
            <w:rPr>
              <w:rFonts w:asciiTheme="minorHAnsi" w:hAnsiTheme="minorHAnsi" w:cstheme="minorHAnsi"/>
              <w:noProof/>
              <w:sz w:val="18"/>
              <w:szCs w:val="18"/>
              <w:lang w:val="en-US"/>
            </w:rPr>
          </w:pPr>
          <w:r w:rsidRPr="005B6A62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45EE5767" wp14:editId="30291D3A">
                <wp:simplePos x="0" y="0"/>
                <wp:positionH relativeFrom="column">
                  <wp:posOffset>5173980</wp:posOffset>
                </wp:positionH>
                <wp:positionV relativeFrom="paragraph">
                  <wp:posOffset>635</wp:posOffset>
                </wp:positionV>
                <wp:extent cx="1025525" cy="439420"/>
                <wp:effectExtent l="0" t="0" r="3175" b="0"/>
                <wp:wrapTight wrapText="bothSides">
                  <wp:wrapPolygon edited="0">
                    <wp:start x="0" y="0"/>
                    <wp:lineTo x="0" y="20601"/>
                    <wp:lineTo x="21266" y="20601"/>
                    <wp:lineTo x="21266" y="0"/>
                    <wp:lineTo x="0" y="0"/>
                  </wp:wrapPolygon>
                </wp:wrapTight>
                <wp:docPr id="83627217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2481497" name="Immagine 158248149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439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B6A62">
            <w:rPr>
              <w:rFonts w:asciiTheme="minorHAnsi" w:hAnsiTheme="minorHAnsi" w:cstheme="minorHAnsi"/>
              <w:sz w:val="18"/>
              <w:szCs w:val="18"/>
              <w:lang w:val="en-US"/>
            </w:rPr>
            <w:t>GRICU 2025 – Challenging Chemical Engineering</w:t>
          </w:r>
          <w:r w:rsidRPr="005B6A62">
            <w:rPr>
              <w:rFonts w:asciiTheme="minorHAnsi" w:hAnsiTheme="minorHAnsi" w:cstheme="minorHAnsi"/>
              <w:sz w:val="18"/>
              <w:szCs w:val="18"/>
              <w:lang w:val="en-US"/>
            </w:rPr>
            <w:br/>
            <w:t>September 14-17, 2025, Ischia, Italy</w:t>
          </w:r>
        </w:p>
      </w:tc>
      <w:tc>
        <w:tcPr>
          <w:tcW w:w="997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3639A09" w14:textId="3CFC9F76" w:rsidR="00C9288D" w:rsidRPr="00D85ABE" w:rsidRDefault="00C9288D" w:rsidP="00C9288D">
          <w:pPr>
            <w:pStyle w:val="Pidipagina"/>
            <w:tabs>
              <w:tab w:val="clear" w:pos="4819"/>
              <w:tab w:val="center" w:pos="6946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noProof/>
              <w:sz w:val="18"/>
              <w:szCs w:val="18"/>
            </w:rPr>
            <w:drawing>
              <wp:inline distT="0" distB="0" distL="0" distR="0" wp14:anchorId="49E60C46" wp14:editId="31EAE5C7">
                <wp:extent cx="1190625" cy="510371"/>
                <wp:effectExtent l="0" t="0" r="0" b="4445"/>
                <wp:docPr id="40360490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3688849" name="Immagine 61368884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209" cy="515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B5B062" w14:textId="26D7FDF3" w:rsidR="002364A0" w:rsidRPr="002B2884" w:rsidRDefault="00C9288D" w:rsidP="00C9288D">
    <w:pPr>
      <w:pStyle w:val="Pidipagina"/>
      <w:tabs>
        <w:tab w:val="clear" w:pos="4819"/>
        <w:tab w:val="left" w:pos="1125"/>
        <w:tab w:val="center" w:pos="6521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2"/>
    </w:tblGrid>
    <w:tr w:rsidR="00D85ABE" w:rsidRPr="00D85ABE" w14:paraId="2FAA0FF8" w14:textId="77777777" w:rsidTr="00D85ABE"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F6C0FE1" w14:textId="1A334FF0" w:rsidR="00D85ABE" w:rsidRPr="00D85ABE" w:rsidRDefault="00D85ABE" w:rsidP="00D85ABE">
          <w:pPr>
            <w:pStyle w:val="Pidipagina"/>
            <w:tabs>
              <w:tab w:val="clear" w:pos="4819"/>
              <w:tab w:val="center" w:pos="6946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r w:rsidRPr="00D85ABE">
            <w:rPr>
              <w:rFonts w:ascii="Times New Roman" w:hAnsi="Times New Roman"/>
              <w:sz w:val="18"/>
              <w:szCs w:val="18"/>
            </w:rPr>
            <w:t xml:space="preserve">page </w:t>
          </w:r>
          <w:r w:rsidRPr="00D85ABE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D85ABE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D85ABE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6930B6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t xml:space="preserve"> of 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begin"/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instrText xml:space="preserve"> NUMPAGES   \* MERGEFORMAT </w:instrTex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separate"/>
          </w:r>
          <w:r w:rsidR="006930B6"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</w:p>
      </w:tc>
    </w:tr>
  </w:tbl>
  <w:p w14:paraId="2A335FC8" w14:textId="77777777" w:rsidR="00371A00" w:rsidRPr="00FE0F24" w:rsidRDefault="00371A00" w:rsidP="00D85ABE">
    <w:pPr>
      <w:pStyle w:val="Pidipagina"/>
      <w:tabs>
        <w:tab w:val="clear" w:pos="4819"/>
        <w:tab w:val="center" w:pos="6946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34840" w14:textId="77777777" w:rsidR="00A54B71" w:rsidRDefault="00A54B71" w:rsidP="0072716A">
      <w:pPr>
        <w:spacing w:after="0" w:line="240" w:lineRule="auto"/>
      </w:pPr>
      <w:r>
        <w:separator/>
      </w:r>
    </w:p>
  </w:footnote>
  <w:footnote w:type="continuationSeparator" w:id="0">
    <w:p w14:paraId="17513E7B" w14:textId="77777777" w:rsidR="00A54B71" w:rsidRDefault="00A54B71" w:rsidP="0072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81379" w14:textId="77777777" w:rsidR="00505969" w:rsidRDefault="00505969" w:rsidP="007E1801">
    <w:pPr>
      <w:spacing w:after="60" w:line="240" w:lineRule="auto"/>
      <w:jc w:val="right"/>
      <w:rPr>
        <w:rFonts w:ascii="Times New Roman" w:hAnsi="Times New Roman"/>
        <w:smallCaps/>
        <w:sz w:val="18"/>
        <w:szCs w:val="18"/>
        <w:lang w:val="en-GB"/>
      </w:rPr>
    </w:pPr>
  </w:p>
  <w:p w14:paraId="733DCB4C" w14:textId="76AFC285" w:rsidR="007E1801" w:rsidRPr="00D5399E" w:rsidRDefault="007E1801" w:rsidP="00286251">
    <w:pPr>
      <w:spacing w:after="60" w:line="240" w:lineRule="auto"/>
      <w:jc w:val="right"/>
      <w:rPr>
        <w:rFonts w:ascii="Times New Roman" w:hAnsi="Times New Roman"/>
        <w:smallCap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E0468" w14:textId="77777777" w:rsidR="00A32456" w:rsidRPr="001C3CAD" w:rsidRDefault="00A32456" w:rsidP="00371A00">
    <w:pPr>
      <w:pStyle w:val="Testonormale"/>
      <w:spacing w:line="276" w:lineRule="auto"/>
      <w:jc w:val="right"/>
      <w:rPr>
        <w:rFonts w:ascii="Times New Roman" w:hAnsi="Times New Roman"/>
        <w:sz w:val="18"/>
        <w:szCs w:val="18"/>
        <w:lang w:val="en-GB"/>
      </w:rPr>
    </w:pPr>
  </w:p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972"/>
    </w:tblGrid>
    <w:tr w:rsidR="00A32456" w:rsidRPr="00286251" w14:paraId="0C21058C" w14:textId="77777777" w:rsidTr="00D85ABE">
      <w:tc>
        <w:tcPr>
          <w:tcW w:w="9054" w:type="dxa"/>
          <w:shd w:val="clear" w:color="auto" w:fill="auto"/>
        </w:tcPr>
        <w:p w14:paraId="5BFC0111" w14:textId="22DED926" w:rsidR="00A32456" w:rsidRPr="00D85ABE" w:rsidRDefault="00B029D3" w:rsidP="00D85ABE">
          <w:pPr>
            <w:spacing w:after="60" w:line="240" w:lineRule="auto"/>
            <w:jc w:val="right"/>
            <w:rPr>
              <w:rFonts w:ascii="Times New Roman" w:hAnsi="Times New Roman"/>
              <w:sz w:val="18"/>
              <w:szCs w:val="18"/>
              <w:lang w:val="en-GB"/>
            </w:rPr>
          </w:pPr>
          <w:proofErr w:type="gramStart"/>
          <w:r>
            <w:rPr>
              <w:rFonts w:ascii="Times New Roman" w:hAnsi="Times New Roman"/>
              <w:sz w:val="18"/>
              <w:szCs w:val="18"/>
              <w:lang w:val="en-GB"/>
            </w:rPr>
            <w:t>4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>1</w:t>
          </w:r>
          <w:r w:rsidR="00A32456" w:rsidRPr="00D85ABE">
            <w:rPr>
              <w:rFonts w:ascii="Times New Roman" w:hAnsi="Times New Roman"/>
              <w:sz w:val="18"/>
              <w:szCs w:val="18"/>
              <w:vertAlign w:val="superscript"/>
              <w:lang w:val="en-GB"/>
            </w:rPr>
            <w:t>th</w:t>
          </w:r>
          <w:proofErr w:type="gramEnd"/>
          <w:r w:rsidR="00CD25EE">
            <w:rPr>
              <w:rFonts w:ascii="Times New Roman" w:hAnsi="Times New Roman"/>
              <w:sz w:val="18"/>
              <w:szCs w:val="18"/>
              <w:lang w:val="en-GB"/>
            </w:rPr>
            <w:t xml:space="preserve"> UIT I</w:t>
          </w:r>
          <w:r w:rsidR="00A32456" w:rsidRPr="00D85ABE">
            <w:rPr>
              <w:rFonts w:ascii="Times New Roman" w:hAnsi="Times New Roman"/>
              <w:sz w:val="18"/>
              <w:szCs w:val="18"/>
              <w:lang w:val="en-GB"/>
            </w:rPr>
            <w:t xml:space="preserve">nternational 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 xml:space="preserve">Heat Transfer </w:t>
          </w:r>
          <w:r w:rsidR="00A32456" w:rsidRPr="00D85ABE">
            <w:rPr>
              <w:rFonts w:ascii="Times New Roman" w:hAnsi="Times New Roman"/>
              <w:sz w:val="18"/>
              <w:szCs w:val="18"/>
              <w:lang w:val="en-GB"/>
            </w:rPr>
            <w:t>Conference</w:t>
          </w:r>
        </w:p>
        <w:p w14:paraId="3E6036BF" w14:textId="56D7C0A1" w:rsidR="00A32456" w:rsidRPr="00602331" w:rsidRDefault="00A32456" w:rsidP="00CD25EE">
          <w:pPr>
            <w:spacing w:after="60" w:line="240" w:lineRule="auto"/>
            <w:jc w:val="right"/>
            <w:rPr>
              <w:rFonts w:ascii="Times New Roman" w:hAnsi="Times New Roman"/>
              <w:sz w:val="18"/>
              <w:szCs w:val="18"/>
            </w:rPr>
          </w:pPr>
          <w:r w:rsidRPr="00D85ABE">
            <w:rPr>
              <w:rFonts w:ascii="Times New Roman" w:hAnsi="Times New Roman"/>
              <w:sz w:val="18"/>
              <w:szCs w:val="18"/>
            </w:rPr>
            <w:t>June</w:t>
          </w:r>
          <w:r w:rsidR="00CD25EE">
            <w:rPr>
              <w:rFonts w:ascii="Times New Roman" w:hAnsi="Times New Roman"/>
              <w:sz w:val="18"/>
              <w:szCs w:val="18"/>
            </w:rPr>
            <w:t xml:space="preserve"> 19</w:t>
          </w:r>
          <w:r w:rsidRPr="00D85ABE">
            <w:rPr>
              <w:rFonts w:ascii="Times New Roman" w:hAnsi="Times New Roman"/>
              <w:sz w:val="18"/>
              <w:szCs w:val="18"/>
            </w:rPr>
            <w:t>-</w:t>
          </w:r>
          <w:r w:rsidR="00CD25EE">
            <w:rPr>
              <w:rFonts w:ascii="Times New Roman" w:hAnsi="Times New Roman"/>
              <w:sz w:val="18"/>
              <w:szCs w:val="18"/>
            </w:rPr>
            <w:t>21</w:t>
          </w:r>
          <w:r w:rsidRPr="00D85ABE">
            <w:rPr>
              <w:rFonts w:ascii="Times New Roman" w:hAnsi="Times New Roman"/>
              <w:sz w:val="18"/>
              <w:szCs w:val="18"/>
            </w:rPr>
            <w:t>, 202</w:t>
          </w:r>
          <w:r w:rsidR="00CD25EE">
            <w:rPr>
              <w:rFonts w:ascii="Times New Roman" w:hAnsi="Times New Roman"/>
              <w:sz w:val="18"/>
              <w:szCs w:val="18"/>
            </w:rPr>
            <w:t>4</w:t>
          </w:r>
          <w:r w:rsidRPr="00D85ABE">
            <w:rPr>
              <w:rFonts w:ascii="Times New Roman" w:hAnsi="Times New Roman"/>
              <w:sz w:val="18"/>
              <w:szCs w:val="18"/>
            </w:rPr>
            <w:t xml:space="preserve">, </w:t>
          </w:r>
          <w:r w:rsidR="00CD25EE">
            <w:rPr>
              <w:rFonts w:ascii="Times New Roman" w:hAnsi="Times New Roman"/>
              <w:sz w:val="18"/>
              <w:szCs w:val="18"/>
            </w:rPr>
            <w:t>Napoli</w:t>
          </w:r>
          <w:r w:rsidRPr="00D85ABE">
            <w:rPr>
              <w:rFonts w:ascii="Times New Roman" w:hAnsi="Times New Roman"/>
              <w:sz w:val="18"/>
              <w:szCs w:val="18"/>
            </w:rPr>
            <w:t xml:space="preserve">, </w:t>
          </w:r>
          <w:proofErr w:type="spellStart"/>
          <w:r w:rsidRPr="00D85ABE">
            <w:rPr>
              <w:rFonts w:ascii="Times New Roman" w:hAnsi="Times New Roman"/>
              <w:sz w:val="18"/>
              <w:szCs w:val="18"/>
            </w:rPr>
            <w:t>Italy</w:t>
          </w:r>
          <w:proofErr w:type="spellEnd"/>
        </w:p>
      </w:tc>
    </w:tr>
  </w:tbl>
  <w:p w14:paraId="69DE7C43" w14:textId="77777777" w:rsidR="00371A00" w:rsidRPr="00286251" w:rsidRDefault="00371A00" w:rsidP="00371A00">
    <w:pPr>
      <w:pStyle w:val="Testonormale"/>
      <w:spacing w:line="276" w:lineRule="auto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26F2D"/>
    <w:multiLevelType w:val="hybridMultilevel"/>
    <w:tmpl w:val="EA8EF02E"/>
    <w:lvl w:ilvl="0" w:tplc="C766187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A73"/>
    <w:multiLevelType w:val="hybridMultilevel"/>
    <w:tmpl w:val="B1905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3FA"/>
    <w:multiLevelType w:val="hybridMultilevel"/>
    <w:tmpl w:val="63A4F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5156"/>
    <w:multiLevelType w:val="hybridMultilevel"/>
    <w:tmpl w:val="0C683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687292">
    <w:abstractNumId w:val="1"/>
  </w:num>
  <w:num w:numId="2" w16cid:durableId="1118187146">
    <w:abstractNumId w:val="0"/>
  </w:num>
  <w:num w:numId="3" w16cid:durableId="1550874573">
    <w:abstractNumId w:val="2"/>
  </w:num>
  <w:num w:numId="4" w16cid:durableId="1293555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3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D0"/>
    <w:rsid w:val="00040787"/>
    <w:rsid w:val="00050B46"/>
    <w:rsid w:val="00055E4E"/>
    <w:rsid w:val="0007349B"/>
    <w:rsid w:val="0008016A"/>
    <w:rsid w:val="000807B2"/>
    <w:rsid w:val="000872B1"/>
    <w:rsid w:val="00087BDF"/>
    <w:rsid w:val="000955FF"/>
    <w:rsid w:val="000A486A"/>
    <w:rsid w:val="000A7F56"/>
    <w:rsid w:val="001064EC"/>
    <w:rsid w:val="00122207"/>
    <w:rsid w:val="00150AB6"/>
    <w:rsid w:val="00166F77"/>
    <w:rsid w:val="00171B45"/>
    <w:rsid w:val="00184E75"/>
    <w:rsid w:val="001B3E11"/>
    <w:rsid w:val="001C3CAD"/>
    <w:rsid w:val="001C66EA"/>
    <w:rsid w:val="001D2E81"/>
    <w:rsid w:val="001D5A3E"/>
    <w:rsid w:val="001E449D"/>
    <w:rsid w:val="001F58B3"/>
    <w:rsid w:val="00203D61"/>
    <w:rsid w:val="00231201"/>
    <w:rsid w:val="00232B98"/>
    <w:rsid w:val="002343EF"/>
    <w:rsid w:val="002364A0"/>
    <w:rsid w:val="00240F69"/>
    <w:rsid w:val="002552FF"/>
    <w:rsid w:val="00256791"/>
    <w:rsid w:val="00265B67"/>
    <w:rsid w:val="0028394D"/>
    <w:rsid w:val="00284C43"/>
    <w:rsid w:val="00286251"/>
    <w:rsid w:val="002B2884"/>
    <w:rsid w:val="002D2FDA"/>
    <w:rsid w:val="002D354C"/>
    <w:rsid w:val="002E0301"/>
    <w:rsid w:val="002E20A7"/>
    <w:rsid w:val="002F49CB"/>
    <w:rsid w:val="0031081F"/>
    <w:rsid w:val="00312319"/>
    <w:rsid w:val="0032313E"/>
    <w:rsid w:val="003301D2"/>
    <w:rsid w:val="0033121F"/>
    <w:rsid w:val="003337EA"/>
    <w:rsid w:val="00335755"/>
    <w:rsid w:val="00336629"/>
    <w:rsid w:val="0034457D"/>
    <w:rsid w:val="003465C1"/>
    <w:rsid w:val="00353CED"/>
    <w:rsid w:val="0035783C"/>
    <w:rsid w:val="003623D0"/>
    <w:rsid w:val="00371A00"/>
    <w:rsid w:val="003733A0"/>
    <w:rsid w:val="00374E43"/>
    <w:rsid w:val="00377AD3"/>
    <w:rsid w:val="003911CB"/>
    <w:rsid w:val="0039134A"/>
    <w:rsid w:val="00395222"/>
    <w:rsid w:val="003C09E0"/>
    <w:rsid w:val="003C2C65"/>
    <w:rsid w:val="003D2BC6"/>
    <w:rsid w:val="003D304C"/>
    <w:rsid w:val="003D4992"/>
    <w:rsid w:val="003E0C3D"/>
    <w:rsid w:val="003E69A8"/>
    <w:rsid w:val="004060AF"/>
    <w:rsid w:val="00412B82"/>
    <w:rsid w:val="004211B1"/>
    <w:rsid w:val="004456B0"/>
    <w:rsid w:val="00471732"/>
    <w:rsid w:val="00481A10"/>
    <w:rsid w:val="004909A6"/>
    <w:rsid w:val="00494403"/>
    <w:rsid w:val="004964F3"/>
    <w:rsid w:val="004A3BE7"/>
    <w:rsid w:val="004A5E5A"/>
    <w:rsid w:val="004A6159"/>
    <w:rsid w:val="004A623D"/>
    <w:rsid w:val="004B0E3D"/>
    <w:rsid w:val="004B4270"/>
    <w:rsid w:val="004B477E"/>
    <w:rsid w:val="004C3D17"/>
    <w:rsid w:val="004D20B4"/>
    <w:rsid w:val="004E130A"/>
    <w:rsid w:val="004E46D9"/>
    <w:rsid w:val="004E4C7F"/>
    <w:rsid w:val="004F158D"/>
    <w:rsid w:val="00505969"/>
    <w:rsid w:val="00507514"/>
    <w:rsid w:val="00510DBF"/>
    <w:rsid w:val="005118E4"/>
    <w:rsid w:val="0052470B"/>
    <w:rsid w:val="00524B9D"/>
    <w:rsid w:val="005361A6"/>
    <w:rsid w:val="00545ECB"/>
    <w:rsid w:val="00554D59"/>
    <w:rsid w:val="00560E7F"/>
    <w:rsid w:val="00574E8F"/>
    <w:rsid w:val="0059332A"/>
    <w:rsid w:val="005B00F2"/>
    <w:rsid w:val="005B0C9D"/>
    <w:rsid w:val="005B27E7"/>
    <w:rsid w:val="005B6A62"/>
    <w:rsid w:val="00600984"/>
    <w:rsid w:val="006009FC"/>
    <w:rsid w:val="00602331"/>
    <w:rsid w:val="00602D67"/>
    <w:rsid w:val="0060379E"/>
    <w:rsid w:val="00613333"/>
    <w:rsid w:val="00613404"/>
    <w:rsid w:val="006233BB"/>
    <w:rsid w:val="006254B9"/>
    <w:rsid w:val="006336D6"/>
    <w:rsid w:val="00636BD2"/>
    <w:rsid w:val="00643357"/>
    <w:rsid w:val="006511B8"/>
    <w:rsid w:val="00651FC1"/>
    <w:rsid w:val="006677D8"/>
    <w:rsid w:val="006733D0"/>
    <w:rsid w:val="00676F01"/>
    <w:rsid w:val="00690295"/>
    <w:rsid w:val="00690E85"/>
    <w:rsid w:val="006930B6"/>
    <w:rsid w:val="006B5C33"/>
    <w:rsid w:val="006C5660"/>
    <w:rsid w:val="006E3E8C"/>
    <w:rsid w:val="007042DF"/>
    <w:rsid w:val="00704881"/>
    <w:rsid w:val="007066B2"/>
    <w:rsid w:val="00711329"/>
    <w:rsid w:val="00711972"/>
    <w:rsid w:val="00712867"/>
    <w:rsid w:val="00712A6F"/>
    <w:rsid w:val="0072716A"/>
    <w:rsid w:val="0073278C"/>
    <w:rsid w:val="0074058C"/>
    <w:rsid w:val="00741A95"/>
    <w:rsid w:val="007438E4"/>
    <w:rsid w:val="00753A5E"/>
    <w:rsid w:val="00766E94"/>
    <w:rsid w:val="007765ED"/>
    <w:rsid w:val="00777764"/>
    <w:rsid w:val="00785D84"/>
    <w:rsid w:val="00786292"/>
    <w:rsid w:val="007873CD"/>
    <w:rsid w:val="007A7D87"/>
    <w:rsid w:val="007B01E8"/>
    <w:rsid w:val="007B12FF"/>
    <w:rsid w:val="007B27EA"/>
    <w:rsid w:val="007B3FF0"/>
    <w:rsid w:val="007B553B"/>
    <w:rsid w:val="007C2615"/>
    <w:rsid w:val="007C345E"/>
    <w:rsid w:val="007C3B07"/>
    <w:rsid w:val="007C6CAF"/>
    <w:rsid w:val="007E1801"/>
    <w:rsid w:val="007E422F"/>
    <w:rsid w:val="007F7A38"/>
    <w:rsid w:val="00800033"/>
    <w:rsid w:val="00807CCD"/>
    <w:rsid w:val="00821E2D"/>
    <w:rsid w:val="00830A74"/>
    <w:rsid w:val="00831A4D"/>
    <w:rsid w:val="00836789"/>
    <w:rsid w:val="00842BED"/>
    <w:rsid w:val="00845F20"/>
    <w:rsid w:val="00855BD6"/>
    <w:rsid w:val="008566F1"/>
    <w:rsid w:val="008620B7"/>
    <w:rsid w:val="00872AE1"/>
    <w:rsid w:val="00874E52"/>
    <w:rsid w:val="00893DD4"/>
    <w:rsid w:val="0089506C"/>
    <w:rsid w:val="008A3E06"/>
    <w:rsid w:val="008C69E4"/>
    <w:rsid w:val="008D0D75"/>
    <w:rsid w:val="008D45DE"/>
    <w:rsid w:val="008E2023"/>
    <w:rsid w:val="008E49E8"/>
    <w:rsid w:val="008E6878"/>
    <w:rsid w:val="008F318A"/>
    <w:rsid w:val="008F462F"/>
    <w:rsid w:val="00900C58"/>
    <w:rsid w:val="00901DE6"/>
    <w:rsid w:val="0090681B"/>
    <w:rsid w:val="00906DA6"/>
    <w:rsid w:val="009110AF"/>
    <w:rsid w:val="009114FB"/>
    <w:rsid w:val="00913F7F"/>
    <w:rsid w:val="00913F97"/>
    <w:rsid w:val="009259D5"/>
    <w:rsid w:val="00927214"/>
    <w:rsid w:val="00931353"/>
    <w:rsid w:val="0094109C"/>
    <w:rsid w:val="00963D16"/>
    <w:rsid w:val="00964078"/>
    <w:rsid w:val="00985F4E"/>
    <w:rsid w:val="009865F5"/>
    <w:rsid w:val="009A2476"/>
    <w:rsid w:val="009B6927"/>
    <w:rsid w:val="009C5936"/>
    <w:rsid w:val="009E26C1"/>
    <w:rsid w:val="00A14253"/>
    <w:rsid w:val="00A17800"/>
    <w:rsid w:val="00A32456"/>
    <w:rsid w:val="00A54B71"/>
    <w:rsid w:val="00A55930"/>
    <w:rsid w:val="00A56889"/>
    <w:rsid w:val="00A72C21"/>
    <w:rsid w:val="00A75D50"/>
    <w:rsid w:val="00A76AA9"/>
    <w:rsid w:val="00A929A3"/>
    <w:rsid w:val="00A92FB5"/>
    <w:rsid w:val="00AA2449"/>
    <w:rsid w:val="00AA4374"/>
    <w:rsid w:val="00AA7032"/>
    <w:rsid w:val="00AB21B4"/>
    <w:rsid w:val="00AB4DBD"/>
    <w:rsid w:val="00AC3650"/>
    <w:rsid w:val="00AD3AAC"/>
    <w:rsid w:val="00B029D3"/>
    <w:rsid w:val="00B06F64"/>
    <w:rsid w:val="00B1510A"/>
    <w:rsid w:val="00B15B13"/>
    <w:rsid w:val="00B15D66"/>
    <w:rsid w:val="00B20865"/>
    <w:rsid w:val="00B34985"/>
    <w:rsid w:val="00B3535A"/>
    <w:rsid w:val="00B6397F"/>
    <w:rsid w:val="00B7098C"/>
    <w:rsid w:val="00B82537"/>
    <w:rsid w:val="00B834F0"/>
    <w:rsid w:val="00B902E3"/>
    <w:rsid w:val="00B97BAA"/>
    <w:rsid w:val="00BB12A2"/>
    <w:rsid w:val="00BB7382"/>
    <w:rsid w:val="00BD198C"/>
    <w:rsid w:val="00BD22C0"/>
    <w:rsid w:val="00BD46D0"/>
    <w:rsid w:val="00BE4DA0"/>
    <w:rsid w:val="00BF1C37"/>
    <w:rsid w:val="00C054BC"/>
    <w:rsid w:val="00C06A92"/>
    <w:rsid w:val="00C102A3"/>
    <w:rsid w:val="00C23475"/>
    <w:rsid w:val="00C240B5"/>
    <w:rsid w:val="00C26D95"/>
    <w:rsid w:val="00C333B1"/>
    <w:rsid w:val="00C627FB"/>
    <w:rsid w:val="00C641EC"/>
    <w:rsid w:val="00C76B47"/>
    <w:rsid w:val="00C81FF0"/>
    <w:rsid w:val="00C85E06"/>
    <w:rsid w:val="00C9288D"/>
    <w:rsid w:val="00C96018"/>
    <w:rsid w:val="00C96E62"/>
    <w:rsid w:val="00CA723A"/>
    <w:rsid w:val="00CA7C85"/>
    <w:rsid w:val="00CB7B13"/>
    <w:rsid w:val="00CC110C"/>
    <w:rsid w:val="00CC1615"/>
    <w:rsid w:val="00CD1D16"/>
    <w:rsid w:val="00CD25EE"/>
    <w:rsid w:val="00CE4D54"/>
    <w:rsid w:val="00CF41BE"/>
    <w:rsid w:val="00CF58E7"/>
    <w:rsid w:val="00CF7A4B"/>
    <w:rsid w:val="00D03A27"/>
    <w:rsid w:val="00D1632A"/>
    <w:rsid w:val="00D2047B"/>
    <w:rsid w:val="00D22FAD"/>
    <w:rsid w:val="00D333EB"/>
    <w:rsid w:val="00D5399E"/>
    <w:rsid w:val="00D5442B"/>
    <w:rsid w:val="00D746DE"/>
    <w:rsid w:val="00D85ABE"/>
    <w:rsid w:val="00D921E3"/>
    <w:rsid w:val="00DA0D61"/>
    <w:rsid w:val="00DC1B01"/>
    <w:rsid w:val="00DC2123"/>
    <w:rsid w:val="00DC239B"/>
    <w:rsid w:val="00DE317D"/>
    <w:rsid w:val="00DE6B64"/>
    <w:rsid w:val="00DF1D5F"/>
    <w:rsid w:val="00E106E4"/>
    <w:rsid w:val="00E15C72"/>
    <w:rsid w:val="00E2278F"/>
    <w:rsid w:val="00E31C2F"/>
    <w:rsid w:val="00E322C2"/>
    <w:rsid w:val="00E42586"/>
    <w:rsid w:val="00E55140"/>
    <w:rsid w:val="00E7014D"/>
    <w:rsid w:val="00E801AD"/>
    <w:rsid w:val="00E83443"/>
    <w:rsid w:val="00E835B9"/>
    <w:rsid w:val="00E84151"/>
    <w:rsid w:val="00E914DE"/>
    <w:rsid w:val="00E93921"/>
    <w:rsid w:val="00E9462B"/>
    <w:rsid w:val="00EB0DB4"/>
    <w:rsid w:val="00EB1B0A"/>
    <w:rsid w:val="00EB42AB"/>
    <w:rsid w:val="00EB59FC"/>
    <w:rsid w:val="00EC013D"/>
    <w:rsid w:val="00EC4C57"/>
    <w:rsid w:val="00EC62BB"/>
    <w:rsid w:val="00EC7787"/>
    <w:rsid w:val="00EE6B02"/>
    <w:rsid w:val="00EF648E"/>
    <w:rsid w:val="00EF7ABB"/>
    <w:rsid w:val="00F02050"/>
    <w:rsid w:val="00F14952"/>
    <w:rsid w:val="00F1695E"/>
    <w:rsid w:val="00F319C7"/>
    <w:rsid w:val="00F36908"/>
    <w:rsid w:val="00F42F3F"/>
    <w:rsid w:val="00F61BC7"/>
    <w:rsid w:val="00F63033"/>
    <w:rsid w:val="00F72F8E"/>
    <w:rsid w:val="00F910A0"/>
    <w:rsid w:val="00F92A58"/>
    <w:rsid w:val="00FA4B1F"/>
    <w:rsid w:val="00FA76C2"/>
    <w:rsid w:val="00FB38DD"/>
    <w:rsid w:val="00FC3A0E"/>
    <w:rsid w:val="00FC7C46"/>
    <w:rsid w:val="00FD07DD"/>
    <w:rsid w:val="00FE0F24"/>
    <w:rsid w:val="00FE1B48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6E9BCE"/>
  <w15:chartTrackingRefBased/>
  <w15:docId w15:val="{C2B2C994-FEB0-4AC8-B984-3C3D0FB3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306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03064A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271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716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71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716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716A"/>
    <w:rPr>
      <w:rFonts w:ascii="Tahoma" w:hAnsi="Tahoma" w:cs="Tahoma"/>
      <w:sz w:val="16"/>
      <w:szCs w:val="16"/>
      <w:lang w:eastAsia="en-US"/>
    </w:rPr>
  </w:style>
  <w:style w:type="paragraph" w:customStyle="1" w:styleId="FiliacinCOMNI">
    <w:name w:val="Filiación.COMNI"/>
    <w:basedOn w:val="Normale"/>
    <w:rsid w:val="00711972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trike/>
      <w:lang w:val="es-ES_tradnl" w:eastAsia="es-ES"/>
    </w:rPr>
  </w:style>
  <w:style w:type="character" w:styleId="Collegamentoipertestuale">
    <w:name w:val="Hyperlink"/>
    <w:uiPriority w:val="99"/>
    <w:unhideWhenUsed/>
    <w:rsid w:val="00DC1B01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3662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3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mail">
    <w:name w:val="E-mail"/>
    <w:next w:val="Abstract"/>
    <w:rsid w:val="00B029D3"/>
    <w:pPr>
      <w:spacing w:after="240"/>
      <w:ind w:left="1418"/>
    </w:pPr>
    <w:rPr>
      <w:rFonts w:ascii="Times" w:eastAsia="Times New Roman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Normale"/>
    <w:rsid w:val="00B029D3"/>
    <w:pPr>
      <w:spacing w:after="454"/>
      <w:ind w:left="1418"/>
      <w:jc w:val="both"/>
    </w:pPr>
    <w:rPr>
      <w:rFonts w:ascii="Times" w:eastAsia="Times New Roman" w:hAnsi="Times"/>
      <w:color w:val="000000"/>
      <w:lang w:val="en-GB" w:eastAsia="en-US"/>
    </w:rPr>
  </w:style>
  <w:style w:type="paragraph" w:styleId="Titolo">
    <w:name w:val="Title"/>
    <w:basedOn w:val="Normale"/>
    <w:next w:val="Authors"/>
    <w:link w:val="TitoloCarattere"/>
    <w:qFormat/>
    <w:rsid w:val="00B029D3"/>
    <w:pPr>
      <w:spacing w:before="1588" w:after="567" w:line="240" w:lineRule="auto"/>
    </w:pPr>
    <w:rPr>
      <w:rFonts w:ascii="Times" w:eastAsia="Times New Roman" w:hAnsi="Times"/>
      <w:b/>
      <w:sz w:val="34"/>
      <w:szCs w:val="34"/>
      <w:lang w:val="en-GB"/>
    </w:rPr>
  </w:style>
  <w:style w:type="character" w:customStyle="1" w:styleId="TitoloCarattere">
    <w:name w:val="Titolo Carattere"/>
    <w:basedOn w:val="Carpredefinitoparagrafo"/>
    <w:link w:val="Titolo"/>
    <w:rsid w:val="00B029D3"/>
    <w:rPr>
      <w:rFonts w:ascii="Times" w:eastAsia="Times New Roman" w:hAnsi="Times"/>
      <w:b/>
      <w:sz w:val="34"/>
      <w:szCs w:val="34"/>
      <w:lang w:val="en-GB" w:eastAsia="en-US"/>
    </w:rPr>
  </w:style>
  <w:style w:type="paragraph" w:customStyle="1" w:styleId="Authors">
    <w:name w:val="Authors"/>
    <w:next w:val="Addresses"/>
    <w:rsid w:val="00B029D3"/>
    <w:pPr>
      <w:spacing w:after="113"/>
      <w:ind w:left="1418"/>
    </w:pPr>
    <w:rPr>
      <w:rFonts w:ascii="Times" w:eastAsia="Times New Roman" w:hAnsi="Times"/>
      <w:b/>
      <w:sz w:val="22"/>
      <w:szCs w:val="22"/>
      <w:lang w:val="en-GB" w:eastAsia="en-US"/>
    </w:rPr>
  </w:style>
  <w:style w:type="paragraph" w:customStyle="1" w:styleId="Addresses">
    <w:name w:val="Addresses"/>
    <w:next w:val="E-mail"/>
    <w:rsid w:val="00B029D3"/>
    <w:pPr>
      <w:spacing w:after="240"/>
      <w:ind w:left="1418"/>
    </w:pPr>
    <w:rPr>
      <w:rFonts w:ascii="Times" w:eastAsia="Times New Roman" w:hAnsi="Times"/>
      <w:sz w:val="22"/>
      <w:szCs w:val="22"/>
      <w:lang w:val="en-GB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029D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7EA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nhideWhenUsed/>
    <w:qFormat/>
    <w:rsid w:val="00C9288D"/>
    <w:pPr>
      <w:spacing w:before="60" w:after="180" w:line="240" w:lineRule="auto"/>
    </w:pPr>
    <w:rPr>
      <w:rFonts w:ascii="Times New Roman" w:eastAsia="Times New Roman" w:hAnsi="Times New Roman"/>
      <w:b/>
      <w:bCs/>
      <w:i/>
      <w:color w:val="000000"/>
      <w:sz w:val="24"/>
      <w:szCs w:val="18"/>
      <w:lang w:val="en-US"/>
    </w:rPr>
  </w:style>
  <w:style w:type="paragraph" w:styleId="Revisione">
    <w:name w:val="Revision"/>
    <w:hidden/>
    <w:uiPriority w:val="99"/>
    <w:semiHidden/>
    <w:rsid w:val="00EE6B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ulia.dagostino@edu.unig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1a723d-c8fc-4203-85fd-0d3215b6b83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E9F6E86B7C604A98B057BB5A096283" ma:contentTypeVersion="18" ma:contentTypeDescription="Creare un nuovo documento." ma:contentTypeScope="" ma:versionID="55dc6f2796f014b07841f2ffbe491797">
  <xsd:schema xmlns:xsd="http://www.w3.org/2001/XMLSchema" xmlns:xs="http://www.w3.org/2001/XMLSchema" xmlns:p="http://schemas.microsoft.com/office/2006/metadata/properties" xmlns:ns3="7949844e-fa96-4cd0-a00f-b5d87aa5cd71" xmlns:ns4="d01a723d-c8fc-4203-85fd-0d3215b6b83f" targetNamespace="http://schemas.microsoft.com/office/2006/metadata/properties" ma:root="true" ma:fieldsID="a9c9d7787aec46aed7faa2aba1b8715e" ns3:_="" ns4:_="">
    <xsd:import namespace="7949844e-fa96-4cd0-a00f-b5d87aa5cd71"/>
    <xsd:import namespace="d01a723d-c8fc-4203-85fd-0d3215b6b8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LengthInSecond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9844e-fa96-4cd0-a00f-b5d87aa5cd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a723d-c8fc-4203-85fd-0d3215b6b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4DC48-CEC9-421D-92F2-D5E4C95DA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C9325-691A-4286-8573-702823AB1A8F}">
  <ds:schemaRefs>
    <ds:schemaRef ds:uri="http://purl.org/dc/dcmitype/"/>
    <ds:schemaRef ds:uri="d01a723d-c8fc-4203-85fd-0d3215b6b83f"/>
    <ds:schemaRef ds:uri="7949844e-fa96-4cd0-a00f-b5d87aa5cd71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CAD4780-2F39-4AE7-A502-57A7FEA0B5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E2D705-65DC-4F9C-B0DE-E1B8A3092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9844e-fa96-4cd0-a00f-b5d87aa5cd71"/>
    <ds:schemaRef ds:uri="d01a723d-c8fc-4203-85fd-0d3215b6b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3112</CharactersWithSpaces>
  <SharedDoc>false</SharedDoc>
  <HLinks>
    <vt:vector size="6" baseType="variant">
      <vt:variant>
        <vt:i4>7274595</vt:i4>
      </vt:variant>
      <vt:variant>
        <vt:i4>0</vt:i4>
      </vt:variant>
      <vt:variant>
        <vt:i4>0</vt:i4>
      </vt:variant>
      <vt:variant>
        <vt:i4>5</vt:i4>
      </vt:variant>
      <vt:variant>
        <vt:lpwstr>http://www.uit2023.it/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cp:lastModifiedBy>Giulia D'Agostino</cp:lastModifiedBy>
  <cp:revision>3</cp:revision>
  <cp:lastPrinted>2020-12-16T11:42:00Z</cp:lastPrinted>
  <dcterms:created xsi:type="dcterms:W3CDTF">2025-05-28T15:41:00Z</dcterms:created>
  <dcterms:modified xsi:type="dcterms:W3CDTF">2025-05-30T17:22:00Z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2025-01-31T15:07:32Z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a69f2b28-d36a-44c8-a47b-3d91bf4067c3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50, 3, 0, 1</vt:lpwstr>
  </property>
  <property fmtid="{D5CDD505-2E9C-101B-9397-08002B2CF9AE}" pid="10" name="ContentTypeId">
    <vt:lpwstr>0x010100F3E9F6E86B7C604A98B057BB5A096283</vt:lpwstr>
  </property>
</Properties>
</file>