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F4C89" w14:textId="537563B3" w:rsidR="00166F77" w:rsidRPr="000A5108" w:rsidRDefault="006B23C7" w:rsidP="00166F77">
      <w:pPr>
        <w:autoSpaceDE w:val="0"/>
        <w:autoSpaceDN w:val="0"/>
        <w:adjustRightInd w:val="0"/>
        <w:spacing w:before="240" w:after="240" w:line="240" w:lineRule="auto"/>
        <w:jc w:val="center"/>
        <w:rPr>
          <w:rFonts w:cs="Calibri"/>
          <w:b/>
          <w:bCs/>
          <w:color w:val="000000"/>
          <w:sz w:val="40"/>
          <w:szCs w:val="40"/>
          <w:lang w:val="en-US"/>
        </w:rPr>
      </w:pPr>
      <w:r>
        <w:rPr>
          <w:rFonts w:cs="Calibri"/>
          <w:b/>
          <w:bCs/>
          <w:color w:val="000000"/>
          <w:sz w:val="40"/>
          <w:szCs w:val="40"/>
          <w:lang w:val="en-GB"/>
        </w:rPr>
        <w:t>K</w:t>
      </w:r>
      <w:r w:rsidR="00A82183">
        <w:rPr>
          <w:rFonts w:cs="Calibri"/>
          <w:b/>
          <w:bCs/>
          <w:color w:val="000000"/>
          <w:sz w:val="40"/>
          <w:szCs w:val="40"/>
          <w:lang w:val="en-GB"/>
        </w:rPr>
        <w:t xml:space="preserve">inetic modelling </w:t>
      </w:r>
      <w:r w:rsidR="000A5108">
        <w:rPr>
          <w:rFonts w:cs="Calibri"/>
          <w:b/>
          <w:bCs/>
          <w:color w:val="000000"/>
          <w:sz w:val="40"/>
          <w:szCs w:val="40"/>
          <w:lang w:val="en-GB"/>
        </w:rPr>
        <w:t>tools</w:t>
      </w:r>
      <w:r w:rsidR="00267481">
        <w:rPr>
          <w:rFonts w:cs="Calibri"/>
          <w:b/>
          <w:bCs/>
          <w:color w:val="000000"/>
          <w:sz w:val="40"/>
          <w:szCs w:val="40"/>
          <w:lang w:val="en-GB"/>
        </w:rPr>
        <w:t xml:space="preserve"> for </w:t>
      </w:r>
      <w:r>
        <w:rPr>
          <w:rFonts w:cs="Calibri"/>
          <w:b/>
          <w:bCs/>
          <w:color w:val="000000"/>
          <w:sz w:val="40"/>
          <w:szCs w:val="40"/>
          <w:lang w:val="en-GB"/>
        </w:rPr>
        <w:t>the circular carbon economy:</w:t>
      </w:r>
      <w:r w:rsidR="00C545E0">
        <w:rPr>
          <w:rFonts w:cs="Calibri"/>
          <w:b/>
          <w:bCs/>
          <w:color w:val="000000"/>
          <w:sz w:val="40"/>
          <w:szCs w:val="40"/>
          <w:lang w:val="en-GB"/>
        </w:rPr>
        <w:t xml:space="preserve"> from hydrogen production to carbon materials</w:t>
      </w:r>
    </w:p>
    <w:p w14:paraId="4B181536" w14:textId="4DCF3AA3" w:rsidR="00166F77" w:rsidRPr="00A82183" w:rsidRDefault="00B849AC" w:rsidP="00826AA1">
      <w:pPr>
        <w:autoSpaceDE w:val="0"/>
        <w:autoSpaceDN w:val="0"/>
        <w:adjustRightInd w:val="0"/>
        <w:spacing w:before="120" w:after="120" w:line="240" w:lineRule="auto"/>
        <w:jc w:val="center"/>
        <w:rPr>
          <w:rFonts w:cs="Calibri"/>
          <w:color w:val="000000"/>
          <w:sz w:val="24"/>
          <w:szCs w:val="24"/>
        </w:rPr>
      </w:pPr>
      <w:r w:rsidRPr="00A82183">
        <w:rPr>
          <w:rFonts w:cs="Calibri"/>
          <w:color w:val="000000"/>
          <w:sz w:val="24"/>
          <w:szCs w:val="24"/>
        </w:rPr>
        <w:t>L</w:t>
      </w:r>
      <w:r w:rsidR="003E7F1F" w:rsidRPr="00A82183">
        <w:rPr>
          <w:rFonts w:cs="Calibri"/>
          <w:color w:val="000000"/>
          <w:sz w:val="24"/>
          <w:szCs w:val="24"/>
        </w:rPr>
        <w:t>una Pratali Maffei</w:t>
      </w:r>
      <w:r w:rsidR="00166F77" w:rsidRPr="00A82183">
        <w:rPr>
          <w:rFonts w:cs="Calibri"/>
          <w:color w:val="000000"/>
          <w:sz w:val="24"/>
          <w:szCs w:val="24"/>
          <w:vertAlign w:val="superscript"/>
        </w:rPr>
        <w:t xml:space="preserve"> </w:t>
      </w:r>
      <w:r w:rsidR="00166F77" w:rsidRPr="00A82183">
        <w:rPr>
          <w:rFonts w:cs="Calibri"/>
          <w:i/>
          <w:color w:val="000000"/>
          <w:sz w:val="24"/>
          <w:szCs w:val="24"/>
          <w:vertAlign w:val="superscript"/>
        </w:rPr>
        <w:t>a</w:t>
      </w:r>
      <w:r w:rsidR="00166F77" w:rsidRPr="00A82183">
        <w:rPr>
          <w:rFonts w:cs="Calibri"/>
          <w:color w:val="000000"/>
          <w:sz w:val="24"/>
          <w:szCs w:val="24"/>
        </w:rPr>
        <w:t xml:space="preserve">, </w:t>
      </w:r>
      <w:r w:rsidR="000A5108">
        <w:rPr>
          <w:rFonts w:cs="Calibri"/>
          <w:color w:val="000000"/>
          <w:sz w:val="24"/>
          <w:szCs w:val="24"/>
        </w:rPr>
        <w:t>Andrea Nobili</w:t>
      </w:r>
      <w:r w:rsidR="000A5108" w:rsidRPr="00CF2E56">
        <w:rPr>
          <w:rFonts w:cs="Calibri"/>
          <w:i/>
          <w:color w:val="000000"/>
          <w:sz w:val="24"/>
          <w:szCs w:val="24"/>
          <w:vertAlign w:val="superscript"/>
        </w:rPr>
        <w:t xml:space="preserve"> </w:t>
      </w:r>
      <w:r w:rsidR="000A5108" w:rsidRPr="00A82183">
        <w:rPr>
          <w:rFonts w:cs="Calibri"/>
          <w:i/>
          <w:color w:val="000000"/>
          <w:sz w:val="24"/>
          <w:szCs w:val="24"/>
          <w:vertAlign w:val="superscript"/>
        </w:rPr>
        <w:t>a</w:t>
      </w:r>
      <w:r w:rsidR="000A5108" w:rsidRPr="00A82183">
        <w:rPr>
          <w:rFonts w:cs="Calibri"/>
          <w:color w:val="000000"/>
          <w:sz w:val="24"/>
          <w:szCs w:val="24"/>
        </w:rPr>
        <w:t xml:space="preserve">, </w:t>
      </w:r>
      <w:r w:rsidR="00CF2E56">
        <w:rPr>
          <w:rFonts w:cs="Calibri"/>
          <w:color w:val="000000"/>
          <w:sz w:val="24"/>
          <w:szCs w:val="24"/>
        </w:rPr>
        <w:t>Clarissa Giudici</w:t>
      </w:r>
      <w:r w:rsidR="00CF2E56" w:rsidRPr="00CF2E56">
        <w:rPr>
          <w:rFonts w:cs="Calibri"/>
          <w:i/>
          <w:color w:val="000000"/>
          <w:sz w:val="24"/>
          <w:szCs w:val="24"/>
          <w:vertAlign w:val="superscript"/>
        </w:rPr>
        <w:t xml:space="preserve"> </w:t>
      </w:r>
      <w:r w:rsidR="00CF2E56" w:rsidRPr="00A82183">
        <w:rPr>
          <w:rFonts w:cs="Calibri"/>
          <w:i/>
          <w:color w:val="000000"/>
          <w:sz w:val="24"/>
          <w:szCs w:val="24"/>
          <w:vertAlign w:val="superscript"/>
        </w:rPr>
        <w:t>a</w:t>
      </w:r>
      <w:r w:rsidR="00CF2E56" w:rsidRPr="00A82183">
        <w:rPr>
          <w:rFonts w:cs="Calibri"/>
          <w:color w:val="000000"/>
          <w:sz w:val="24"/>
          <w:szCs w:val="24"/>
        </w:rPr>
        <w:t xml:space="preserve">, </w:t>
      </w:r>
      <w:r w:rsidR="00CF2E56">
        <w:rPr>
          <w:rFonts w:cs="Calibri"/>
          <w:color w:val="000000"/>
          <w:sz w:val="24"/>
          <w:szCs w:val="24"/>
        </w:rPr>
        <w:t>Francesco Serse</w:t>
      </w:r>
      <w:r w:rsidR="00CF2E56" w:rsidRPr="00CF2E56">
        <w:rPr>
          <w:rFonts w:cs="Calibri"/>
          <w:i/>
          <w:color w:val="000000"/>
          <w:sz w:val="24"/>
          <w:szCs w:val="24"/>
          <w:vertAlign w:val="superscript"/>
        </w:rPr>
        <w:t xml:space="preserve"> </w:t>
      </w:r>
      <w:r w:rsidR="00CF2E56" w:rsidRPr="00A82183">
        <w:rPr>
          <w:rFonts w:cs="Calibri"/>
          <w:i/>
          <w:color w:val="000000"/>
          <w:sz w:val="24"/>
          <w:szCs w:val="24"/>
          <w:vertAlign w:val="superscript"/>
        </w:rPr>
        <w:t>a</w:t>
      </w:r>
      <w:r w:rsidR="00CF2E56" w:rsidRPr="00A82183">
        <w:rPr>
          <w:rFonts w:cs="Calibri"/>
          <w:color w:val="000000"/>
          <w:sz w:val="24"/>
          <w:szCs w:val="24"/>
        </w:rPr>
        <w:t xml:space="preserve">, </w:t>
      </w:r>
      <w:r w:rsidR="00826AA1">
        <w:rPr>
          <w:rFonts w:cs="Calibri"/>
          <w:color w:val="000000"/>
          <w:sz w:val="24"/>
          <w:szCs w:val="24"/>
        </w:rPr>
        <w:t xml:space="preserve">Alessio </w:t>
      </w:r>
      <w:proofErr w:type="spellStart"/>
      <w:r w:rsidR="00826AA1">
        <w:rPr>
          <w:rFonts w:cs="Calibri"/>
          <w:color w:val="000000"/>
          <w:sz w:val="24"/>
          <w:szCs w:val="24"/>
        </w:rPr>
        <w:t>Frassoldati</w:t>
      </w:r>
      <w:proofErr w:type="spellEnd"/>
      <w:r w:rsidR="00826AA1" w:rsidRPr="00826AA1">
        <w:rPr>
          <w:rFonts w:cs="Calibri"/>
          <w:i/>
          <w:color w:val="000000"/>
          <w:sz w:val="24"/>
          <w:szCs w:val="24"/>
          <w:vertAlign w:val="superscript"/>
        </w:rPr>
        <w:t xml:space="preserve"> </w:t>
      </w:r>
      <w:r w:rsidR="00826AA1" w:rsidRPr="00A82183">
        <w:rPr>
          <w:rFonts w:cs="Calibri"/>
          <w:i/>
          <w:color w:val="000000"/>
          <w:sz w:val="24"/>
          <w:szCs w:val="24"/>
          <w:vertAlign w:val="superscript"/>
        </w:rPr>
        <w:t>a</w:t>
      </w:r>
      <w:r w:rsidR="00826AA1" w:rsidRPr="00A82183">
        <w:rPr>
          <w:rFonts w:cs="Calibri"/>
          <w:color w:val="000000"/>
          <w:sz w:val="24"/>
          <w:szCs w:val="24"/>
        </w:rPr>
        <w:t>,</w:t>
      </w:r>
      <w:r w:rsidR="00826AA1">
        <w:rPr>
          <w:rFonts w:cs="Calibri"/>
          <w:color w:val="000000"/>
          <w:sz w:val="24"/>
          <w:szCs w:val="24"/>
        </w:rPr>
        <w:t xml:space="preserve"> Marco </w:t>
      </w:r>
      <w:proofErr w:type="spellStart"/>
      <w:r w:rsidR="00826AA1">
        <w:rPr>
          <w:rFonts w:cs="Calibri"/>
          <w:color w:val="000000"/>
          <w:sz w:val="24"/>
          <w:szCs w:val="24"/>
        </w:rPr>
        <w:t>Mehl</w:t>
      </w:r>
      <w:proofErr w:type="spellEnd"/>
      <w:r w:rsidR="00826AA1" w:rsidRPr="00826AA1">
        <w:rPr>
          <w:rFonts w:cs="Calibri"/>
          <w:i/>
          <w:color w:val="000000"/>
          <w:sz w:val="24"/>
          <w:szCs w:val="24"/>
          <w:vertAlign w:val="superscript"/>
        </w:rPr>
        <w:t xml:space="preserve"> </w:t>
      </w:r>
      <w:r w:rsidR="00826AA1" w:rsidRPr="00A82183">
        <w:rPr>
          <w:rFonts w:cs="Calibri"/>
          <w:i/>
          <w:color w:val="000000"/>
          <w:sz w:val="24"/>
          <w:szCs w:val="24"/>
          <w:vertAlign w:val="superscript"/>
        </w:rPr>
        <w:t>a</w:t>
      </w:r>
      <w:r w:rsidR="00826AA1" w:rsidRPr="00A82183">
        <w:rPr>
          <w:rFonts w:cs="Calibri"/>
          <w:color w:val="000000"/>
          <w:sz w:val="24"/>
          <w:szCs w:val="24"/>
        </w:rPr>
        <w:t xml:space="preserve">, </w:t>
      </w:r>
      <w:r w:rsidR="00826AA1">
        <w:rPr>
          <w:rFonts w:cs="Calibri"/>
          <w:color w:val="000000"/>
          <w:sz w:val="24"/>
          <w:szCs w:val="24"/>
        </w:rPr>
        <w:t>Alberto Cuoci</w:t>
      </w:r>
      <w:r w:rsidR="00826AA1" w:rsidRPr="00826AA1">
        <w:rPr>
          <w:rFonts w:cs="Calibri"/>
          <w:i/>
          <w:color w:val="000000"/>
          <w:sz w:val="24"/>
          <w:szCs w:val="24"/>
          <w:vertAlign w:val="superscript"/>
        </w:rPr>
        <w:t xml:space="preserve"> </w:t>
      </w:r>
      <w:r w:rsidR="00826AA1" w:rsidRPr="00A82183">
        <w:rPr>
          <w:rFonts w:cs="Calibri"/>
          <w:i/>
          <w:color w:val="000000"/>
          <w:sz w:val="24"/>
          <w:szCs w:val="24"/>
          <w:vertAlign w:val="superscript"/>
        </w:rPr>
        <w:t>a</w:t>
      </w:r>
      <w:r w:rsidR="00826AA1" w:rsidRPr="00A82183">
        <w:rPr>
          <w:rFonts w:cs="Calibri"/>
          <w:color w:val="000000"/>
          <w:sz w:val="24"/>
          <w:szCs w:val="24"/>
        </w:rPr>
        <w:t>,</w:t>
      </w:r>
      <w:r w:rsidR="00166F77" w:rsidRPr="00A82183">
        <w:rPr>
          <w:rFonts w:cs="Calibri"/>
          <w:color w:val="000000"/>
          <w:sz w:val="24"/>
          <w:szCs w:val="24"/>
        </w:rPr>
        <w:t xml:space="preserve"> </w:t>
      </w:r>
      <w:r w:rsidR="003B3AD0">
        <w:rPr>
          <w:rFonts w:cs="Calibri"/>
          <w:color w:val="000000"/>
          <w:sz w:val="24"/>
          <w:szCs w:val="24"/>
        </w:rPr>
        <w:t>Alessandro Stagni</w:t>
      </w:r>
      <w:r w:rsidR="003B3AD0" w:rsidRPr="00ED27D5">
        <w:rPr>
          <w:rFonts w:cs="Calibri"/>
          <w:i/>
          <w:color w:val="000000"/>
          <w:sz w:val="24"/>
          <w:szCs w:val="24"/>
          <w:vertAlign w:val="superscript"/>
        </w:rPr>
        <w:t xml:space="preserve"> </w:t>
      </w:r>
      <w:r w:rsidR="003B3AD0" w:rsidRPr="00A82183">
        <w:rPr>
          <w:rFonts w:cs="Calibri"/>
          <w:i/>
          <w:color w:val="000000"/>
          <w:sz w:val="24"/>
          <w:szCs w:val="24"/>
          <w:vertAlign w:val="superscript"/>
        </w:rPr>
        <w:t>a</w:t>
      </w:r>
      <w:r w:rsidR="003B3AD0" w:rsidRPr="00A82183">
        <w:rPr>
          <w:rFonts w:cs="Calibri"/>
          <w:color w:val="000000"/>
          <w:sz w:val="24"/>
          <w:szCs w:val="24"/>
        </w:rPr>
        <w:t>,</w:t>
      </w:r>
      <w:r w:rsidR="003B3AD0">
        <w:rPr>
          <w:rFonts w:cs="Calibri"/>
          <w:color w:val="000000"/>
          <w:sz w:val="24"/>
          <w:szCs w:val="24"/>
        </w:rPr>
        <w:t xml:space="preserve"> </w:t>
      </w:r>
      <w:r w:rsidR="000E75C0" w:rsidRPr="00A82183">
        <w:rPr>
          <w:rFonts w:cs="Calibri"/>
          <w:color w:val="000000"/>
          <w:sz w:val="24"/>
          <w:szCs w:val="24"/>
        </w:rPr>
        <w:t>Matteo Pelucchi</w:t>
      </w:r>
      <w:r w:rsidR="00166F77" w:rsidRPr="00A82183">
        <w:rPr>
          <w:rFonts w:cs="Calibri"/>
          <w:i/>
          <w:color w:val="000000"/>
          <w:sz w:val="24"/>
          <w:szCs w:val="24"/>
          <w:vertAlign w:val="superscript"/>
        </w:rPr>
        <w:t xml:space="preserve"> a</w:t>
      </w:r>
      <w:r w:rsidR="001757D5">
        <w:rPr>
          <w:rFonts w:cs="Calibri"/>
          <w:i/>
          <w:color w:val="000000"/>
          <w:sz w:val="24"/>
          <w:szCs w:val="24"/>
          <w:vertAlign w:val="superscript"/>
        </w:rPr>
        <w:t>*</w:t>
      </w:r>
      <w:r w:rsidR="001757D5" w:rsidRPr="001757D5">
        <w:rPr>
          <w:rFonts w:cs="Calibri"/>
          <w:color w:val="000000"/>
          <w:sz w:val="24"/>
          <w:szCs w:val="24"/>
        </w:rPr>
        <w:t xml:space="preserve"> </w:t>
      </w:r>
      <w:r w:rsidR="001757D5">
        <w:rPr>
          <w:rFonts w:cs="Calibri"/>
          <w:color w:val="000000"/>
          <w:sz w:val="24"/>
          <w:szCs w:val="24"/>
        </w:rPr>
        <w:t xml:space="preserve">&amp; </w:t>
      </w:r>
      <w:r w:rsidR="001757D5" w:rsidRPr="00A82183">
        <w:rPr>
          <w:rFonts w:cs="Calibri"/>
          <w:color w:val="000000"/>
          <w:sz w:val="24"/>
          <w:szCs w:val="24"/>
        </w:rPr>
        <w:t>Tiziano Faravelli</w:t>
      </w:r>
      <w:r w:rsidR="001757D5" w:rsidRPr="00A82183">
        <w:rPr>
          <w:rFonts w:cs="Calibri"/>
          <w:i/>
          <w:color w:val="000000"/>
          <w:sz w:val="24"/>
          <w:szCs w:val="24"/>
          <w:vertAlign w:val="superscript"/>
        </w:rPr>
        <w:t xml:space="preserve"> a</w:t>
      </w:r>
    </w:p>
    <w:p w14:paraId="507A2232" w14:textId="07BD9243" w:rsidR="00102487" w:rsidRPr="00102487" w:rsidRDefault="00166F77" w:rsidP="00A34DD8">
      <w:pPr>
        <w:autoSpaceDE w:val="0"/>
        <w:autoSpaceDN w:val="0"/>
        <w:adjustRightInd w:val="0"/>
        <w:spacing w:before="120" w:after="0" w:line="240" w:lineRule="auto"/>
        <w:jc w:val="center"/>
        <w:rPr>
          <w:rFonts w:cs="Calibri"/>
          <w:i/>
          <w:color w:val="000000"/>
          <w:szCs w:val="24"/>
        </w:rPr>
      </w:pPr>
      <w:r w:rsidRPr="00B849AC">
        <w:rPr>
          <w:rFonts w:cs="Calibri"/>
          <w:i/>
          <w:color w:val="000000"/>
          <w:szCs w:val="24"/>
          <w:vertAlign w:val="superscript"/>
        </w:rPr>
        <w:t>a</w:t>
      </w:r>
      <w:r w:rsidRPr="00B849AC">
        <w:rPr>
          <w:rFonts w:cs="Calibri"/>
          <w:i/>
          <w:color w:val="000000"/>
          <w:szCs w:val="24"/>
        </w:rPr>
        <w:t xml:space="preserve"> </w:t>
      </w:r>
      <w:r w:rsidR="00B849AC" w:rsidRPr="00B849AC">
        <w:rPr>
          <w:rFonts w:cs="Calibri"/>
          <w:i/>
          <w:color w:val="000000"/>
          <w:szCs w:val="24"/>
        </w:rPr>
        <w:t>Dipa</w:t>
      </w:r>
      <w:r w:rsidR="00B849AC">
        <w:rPr>
          <w:rFonts w:cs="Calibri"/>
          <w:i/>
          <w:color w:val="000000"/>
          <w:szCs w:val="24"/>
        </w:rPr>
        <w:t>rtimento di Chimica, Materiali e Ingegneria Chimica “Giulio Natta”, Politecnico di Milano</w:t>
      </w:r>
    </w:p>
    <w:p w14:paraId="7241BF84" w14:textId="6BB46565" w:rsidR="00166F77" w:rsidRPr="003E7F1F" w:rsidRDefault="00166F77" w:rsidP="00166F77">
      <w:pPr>
        <w:autoSpaceDE w:val="0"/>
        <w:autoSpaceDN w:val="0"/>
        <w:adjustRightInd w:val="0"/>
        <w:spacing w:before="120" w:after="120" w:line="240" w:lineRule="auto"/>
        <w:jc w:val="center"/>
        <w:rPr>
          <w:rFonts w:cs="Calibri"/>
          <w:color w:val="0432FF"/>
          <w:szCs w:val="24"/>
        </w:rPr>
      </w:pPr>
      <w:r w:rsidRPr="00B849AC">
        <w:rPr>
          <w:rFonts w:cs="Calibri"/>
          <w:color w:val="000000"/>
          <w:szCs w:val="24"/>
        </w:rPr>
        <w:t xml:space="preserve">E-mail: </w:t>
      </w:r>
      <w:r w:rsidR="003B4B69">
        <w:rPr>
          <w:color w:val="0432FF"/>
        </w:rPr>
        <w:t>matteo</w:t>
      </w:r>
      <w:r w:rsidR="00B849AC" w:rsidRPr="003E7F1F">
        <w:rPr>
          <w:color w:val="0432FF"/>
        </w:rPr>
        <w:t>.</w:t>
      </w:r>
      <w:r w:rsidR="003B4B69">
        <w:rPr>
          <w:color w:val="0432FF"/>
        </w:rPr>
        <w:t>pelucchi</w:t>
      </w:r>
      <w:r w:rsidR="00B849AC" w:rsidRPr="003E7F1F">
        <w:rPr>
          <w:color w:val="0432FF"/>
        </w:rPr>
        <w:t>@polimi.it</w:t>
      </w:r>
    </w:p>
    <w:p w14:paraId="5F5D205D" w14:textId="77777777" w:rsidR="00166F77" w:rsidRPr="00826AA1" w:rsidRDefault="00166F77" w:rsidP="00166F77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  <w:bCs/>
          <w:color w:val="000000"/>
          <w:sz w:val="13"/>
          <w:szCs w:val="13"/>
        </w:rPr>
      </w:pPr>
    </w:p>
    <w:p w14:paraId="6AA69720" w14:textId="27E3614F" w:rsidR="005B6FC6" w:rsidRDefault="00130E9E" w:rsidP="00166F77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  <w:bCs/>
          <w:color w:val="000000"/>
          <w:sz w:val="24"/>
          <w:szCs w:val="24"/>
          <w:lang w:val="en-GB"/>
        </w:rPr>
      </w:pPr>
      <w:r w:rsidRPr="00130E9E">
        <w:rPr>
          <w:rFonts w:cs="Calibri"/>
          <w:bCs/>
          <w:color w:val="000000"/>
          <w:sz w:val="24"/>
          <w:szCs w:val="24"/>
          <w:lang w:val="en-GB"/>
        </w:rPr>
        <w:t>Hydrogen (H₂) is a key energy carrier for sustainable development. Pyrolysis of fossil and biogenic hydrocarbons offers a promising short- to mid-term</w:t>
      </w:r>
      <w:r w:rsidR="007319C3">
        <w:rPr>
          <w:rFonts w:cs="Calibri"/>
          <w:bCs/>
          <w:color w:val="000000"/>
          <w:sz w:val="24"/>
          <w:szCs w:val="24"/>
          <w:lang w:val="en-GB"/>
        </w:rPr>
        <w:t xml:space="preserve"> more sustainable</w:t>
      </w:r>
      <w:r w:rsidRPr="00130E9E">
        <w:rPr>
          <w:rFonts w:cs="Calibri"/>
          <w:bCs/>
          <w:color w:val="000000"/>
          <w:sz w:val="24"/>
          <w:szCs w:val="24"/>
          <w:lang w:val="en-GB"/>
        </w:rPr>
        <w:t xml:space="preserve"> alternative</w:t>
      </w:r>
      <w:r w:rsidR="00222E53">
        <w:rPr>
          <w:rFonts w:cs="Calibri"/>
          <w:bCs/>
          <w:color w:val="000000"/>
          <w:sz w:val="24"/>
          <w:szCs w:val="24"/>
          <w:lang w:val="en-GB"/>
        </w:rPr>
        <w:t xml:space="preserve"> to </w:t>
      </w:r>
      <w:r w:rsidR="00E86CC3">
        <w:rPr>
          <w:rFonts w:cs="Calibri"/>
          <w:bCs/>
          <w:color w:val="000000"/>
          <w:sz w:val="24"/>
          <w:szCs w:val="24"/>
          <w:lang w:val="en-GB"/>
        </w:rPr>
        <w:t xml:space="preserve">conventional </w:t>
      </w:r>
      <w:r w:rsidR="005A2963">
        <w:rPr>
          <w:rFonts w:cs="Calibri"/>
          <w:bCs/>
          <w:color w:val="000000"/>
          <w:sz w:val="24"/>
          <w:szCs w:val="24"/>
          <w:lang w:val="en-GB"/>
        </w:rPr>
        <w:t xml:space="preserve">processes (e.g., </w:t>
      </w:r>
      <w:r w:rsidR="00E86CC3">
        <w:rPr>
          <w:rFonts w:cs="Calibri"/>
          <w:bCs/>
          <w:color w:val="000000"/>
          <w:sz w:val="24"/>
          <w:szCs w:val="24"/>
          <w:lang w:val="en-GB"/>
        </w:rPr>
        <w:t>steam methane reformin</w:t>
      </w:r>
      <w:r w:rsidR="00F81DA8">
        <w:rPr>
          <w:rFonts w:cs="Calibri"/>
          <w:bCs/>
          <w:color w:val="000000"/>
          <w:sz w:val="24"/>
          <w:szCs w:val="24"/>
          <w:lang w:val="en-GB"/>
        </w:rPr>
        <w:t>g</w:t>
      </w:r>
      <w:r w:rsidR="005A2963">
        <w:rPr>
          <w:rFonts w:cs="Calibri"/>
          <w:bCs/>
          <w:color w:val="000000"/>
          <w:sz w:val="24"/>
          <w:szCs w:val="24"/>
          <w:lang w:val="en-GB"/>
        </w:rPr>
        <w:t>)</w:t>
      </w:r>
      <w:r w:rsidR="00F81DA8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55442D">
        <w:rPr>
          <w:rFonts w:cs="Calibri"/>
          <w:bCs/>
          <w:color w:val="000000"/>
          <w:sz w:val="24"/>
          <w:szCs w:val="24"/>
          <w:lang w:val="en-GB"/>
        </w:rPr>
        <w:t>to produce</w:t>
      </w:r>
      <w:r w:rsidR="007319C3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611371">
        <w:rPr>
          <w:rFonts w:cs="Calibri"/>
          <w:bCs/>
          <w:color w:val="000000"/>
          <w:sz w:val="24"/>
          <w:szCs w:val="24"/>
          <w:lang w:val="en-GB"/>
        </w:rPr>
        <w:t xml:space="preserve">both </w:t>
      </w:r>
      <w:r w:rsidRPr="00130E9E">
        <w:rPr>
          <w:rFonts w:cs="Calibri"/>
          <w:bCs/>
          <w:color w:val="000000"/>
          <w:sz w:val="24"/>
          <w:szCs w:val="24"/>
          <w:lang w:val="en-GB"/>
        </w:rPr>
        <w:t xml:space="preserve">hydrogen </w:t>
      </w:r>
      <w:r w:rsidR="00611371">
        <w:rPr>
          <w:rFonts w:cs="Calibri"/>
          <w:bCs/>
          <w:color w:val="000000"/>
          <w:sz w:val="24"/>
          <w:szCs w:val="24"/>
          <w:lang w:val="en-GB"/>
        </w:rPr>
        <w:t>and</w:t>
      </w:r>
      <w:r w:rsidRPr="00130E9E">
        <w:rPr>
          <w:rFonts w:cs="Calibri"/>
          <w:bCs/>
          <w:color w:val="000000"/>
          <w:sz w:val="24"/>
          <w:szCs w:val="24"/>
          <w:lang w:val="en-GB"/>
        </w:rPr>
        <w:t xml:space="preserve"> valuable carbon </w:t>
      </w:r>
      <w:r w:rsidR="00893A74">
        <w:rPr>
          <w:rFonts w:cs="Calibri"/>
          <w:bCs/>
          <w:color w:val="000000"/>
          <w:sz w:val="24"/>
          <w:szCs w:val="24"/>
          <w:lang w:val="en-GB"/>
        </w:rPr>
        <w:t>materials</w:t>
      </w:r>
      <w:r w:rsidRPr="00130E9E">
        <w:rPr>
          <w:rFonts w:cs="Calibri"/>
          <w:bCs/>
          <w:color w:val="000000"/>
          <w:sz w:val="24"/>
          <w:szCs w:val="24"/>
          <w:lang w:val="en-GB"/>
        </w:rPr>
        <w:t xml:space="preserve"> [1]. </w:t>
      </w:r>
      <w:r w:rsidR="0093071A">
        <w:rPr>
          <w:rFonts w:cs="Calibri"/>
          <w:bCs/>
          <w:color w:val="000000"/>
          <w:sz w:val="24"/>
          <w:szCs w:val="24"/>
          <w:lang w:val="en-GB"/>
        </w:rPr>
        <w:t>In the v</w:t>
      </w:r>
      <w:r w:rsidRPr="00130E9E">
        <w:rPr>
          <w:rFonts w:cs="Calibri"/>
          <w:bCs/>
          <w:color w:val="000000"/>
          <w:sz w:val="24"/>
          <w:szCs w:val="24"/>
          <w:lang w:val="en-GB"/>
        </w:rPr>
        <w:t>arious reactor technologies</w:t>
      </w:r>
      <w:r w:rsidR="0093071A">
        <w:rPr>
          <w:rFonts w:cs="Calibri"/>
          <w:bCs/>
          <w:color w:val="000000"/>
          <w:sz w:val="24"/>
          <w:szCs w:val="24"/>
          <w:lang w:val="en-GB"/>
        </w:rPr>
        <w:t xml:space="preserve"> under investigation,</w:t>
      </w:r>
      <w:r w:rsidR="00893A74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93071A">
        <w:rPr>
          <w:rFonts w:cs="Calibri"/>
          <w:bCs/>
          <w:color w:val="000000"/>
          <w:sz w:val="24"/>
          <w:szCs w:val="24"/>
          <w:lang w:val="en-GB"/>
        </w:rPr>
        <w:t>t</w:t>
      </w:r>
      <w:r w:rsidR="008E2FD2">
        <w:rPr>
          <w:rFonts w:cs="Calibri"/>
          <w:bCs/>
          <w:color w:val="000000"/>
          <w:sz w:val="24"/>
          <w:szCs w:val="24"/>
          <w:lang w:val="en-GB"/>
        </w:rPr>
        <w:t>he decomposition of hydrocarbons is</w:t>
      </w:r>
      <w:r w:rsidRPr="00130E9E">
        <w:rPr>
          <w:rFonts w:cs="Calibri"/>
          <w:bCs/>
          <w:color w:val="000000"/>
          <w:sz w:val="24"/>
          <w:szCs w:val="24"/>
          <w:lang w:val="en-GB"/>
        </w:rPr>
        <w:t xml:space="preserve"> governed by similar chemical kinetics, encompassing gas-phase reactions, aromatic growth, nanoparticle nucleation, and </w:t>
      </w:r>
      <w:proofErr w:type="spellStart"/>
      <w:r w:rsidRPr="00130E9E">
        <w:rPr>
          <w:rFonts w:cs="Calibri"/>
          <w:bCs/>
          <w:color w:val="000000"/>
          <w:sz w:val="24"/>
          <w:szCs w:val="24"/>
          <w:lang w:val="en-GB"/>
        </w:rPr>
        <w:t>pyrocarbon</w:t>
      </w:r>
      <w:proofErr w:type="spellEnd"/>
      <w:r w:rsidRPr="00130E9E">
        <w:rPr>
          <w:rFonts w:cs="Calibri"/>
          <w:bCs/>
          <w:color w:val="000000"/>
          <w:sz w:val="24"/>
          <w:szCs w:val="24"/>
          <w:lang w:val="en-GB"/>
        </w:rPr>
        <w:t xml:space="preserve"> deposition on surfaces [2]</w:t>
      </w:r>
      <w:r w:rsidR="0049691F">
        <w:rPr>
          <w:rFonts w:cs="Calibri"/>
          <w:bCs/>
          <w:color w:val="000000"/>
          <w:sz w:val="24"/>
          <w:szCs w:val="24"/>
          <w:lang w:val="en-GB"/>
        </w:rPr>
        <w:t>, leading</w:t>
      </w:r>
      <w:r w:rsidR="008D17E6">
        <w:rPr>
          <w:rFonts w:cs="Calibri"/>
          <w:bCs/>
          <w:color w:val="000000"/>
          <w:sz w:val="24"/>
          <w:szCs w:val="24"/>
          <w:lang w:val="en-GB"/>
        </w:rPr>
        <w:t xml:space="preserve"> to carbon materials with different properties and potential for a wide range of applications</w:t>
      </w:r>
      <w:r w:rsidR="0049691F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49691F" w:rsidRPr="00130E9E">
        <w:rPr>
          <w:rFonts w:cs="Calibri"/>
          <w:bCs/>
          <w:color w:val="000000"/>
          <w:sz w:val="24"/>
          <w:szCs w:val="24"/>
          <w:lang w:val="en-GB"/>
        </w:rPr>
        <w:t>(Figure 1</w:t>
      </w:r>
      <w:r w:rsidR="0049691F">
        <w:rPr>
          <w:rFonts w:cs="Calibri"/>
          <w:bCs/>
          <w:color w:val="000000"/>
          <w:sz w:val="24"/>
          <w:szCs w:val="24"/>
          <w:lang w:val="en-GB"/>
        </w:rPr>
        <w:t>)</w:t>
      </w:r>
      <w:r w:rsidR="008D17E6">
        <w:rPr>
          <w:rFonts w:cs="Calibri"/>
          <w:bCs/>
          <w:color w:val="000000"/>
          <w:sz w:val="24"/>
          <w:szCs w:val="24"/>
          <w:lang w:val="en-GB"/>
        </w:rPr>
        <w:t>.</w:t>
      </w:r>
      <w:r w:rsidRPr="00130E9E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524188">
        <w:rPr>
          <w:rFonts w:cs="Calibri"/>
          <w:bCs/>
          <w:color w:val="000000"/>
          <w:sz w:val="24"/>
          <w:szCs w:val="24"/>
          <w:lang w:val="en-GB"/>
        </w:rPr>
        <w:t xml:space="preserve">A robust chemical </w:t>
      </w:r>
      <w:r w:rsidR="005B6FC6">
        <w:rPr>
          <w:rFonts w:cs="Calibri"/>
          <w:bCs/>
          <w:color w:val="000000"/>
          <w:sz w:val="24"/>
          <w:szCs w:val="24"/>
          <w:lang w:val="en-GB"/>
        </w:rPr>
        <w:t xml:space="preserve">kinetic model </w:t>
      </w:r>
      <w:r w:rsidR="00FD0158">
        <w:rPr>
          <w:rFonts w:cs="Calibri"/>
          <w:bCs/>
          <w:color w:val="000000"/>
          <w:sz w:val="24"/>
          <w:szCs w:val="24"/>
          <w:lang w:val="en-GB"/>
        </w:rPr>
        <w:t xml:space="preserve">preliminary to computational fluid dynamics simulations can serve as a pivotal tool </w:t>
      </w:r>
      <w:r w:rsidR="002945CA">
        <w:rPr>
          <w:rFonts w:cs="Calibri"/>
          <w:bCs/>
          <w:color w:val="000000"/>
          <w:sz w:val="24"/>
          <w:szCs w:val="24"/>
          <w:lang w:val="en-GB"/>
        </w:rPr>
        <w:t>in guiding reactor design to control energy efficiency and product quality.</w:t>
      </w:r>
    </w:p>
    <w:p w14:paraId="75C56CC8" w14:textId="06C3663B" w:rsidR="00166F77" w:rsidRPr="0049691F" w:rsidRDefault="00491682" w:rsidP="00F343F5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  <w:bCs/>
          <w:color w:val="000000"/>
          <w:sz w:val="24"/>
          <w:szCs w:val="24"/>
          <w:lang w:val="en-GB"/>
        </w:rPr>
      </w:pPr>
      <w:r>
        <w:rPr>
          <w:rFonts w:cs="Calibri"/>
          <w:bCs/>
          <w:color w:val="000000"/>
          <w:sz w:val="24"/>
          <w:szCs w:val="24"/>
          <w:lang w:val="en-GB"/>
        </w:rPr>
        <w:t xml:space="preserve">This work presents the research efforts of CRECK modelling group to build </w:t>
      </w:r>
      <w:r w:rsidR="00C65BB8">
        <w:rPr>
          <w:rFonts w:cs="Calibri"/>
          <w:bCs/>
          <w:color w:val="000000"/>
          <w:sz w:val="24"/>
          <w:szCs w:val="24"/>
          <w:lang w:val="en-GB"/>
        </w:rPr>
        <w:t>a robust kinetic modelling framework</w:t>
      </w:r>
      <w:r w:rsidR="00B12DA4">
        <w:rPr>
          <w:rFonts w:cs="Calibri"/>
          <w:bCs/>
          <w:color w:val="000000"/>
          <w:sz w:val="24"/>
          <w:szCs w:val="24"/>
          <w:lang w:val="en-GB"/>
        </w:rPr>
        <w:t xml:space="preserve"> for hydrogen production and carbon materials formation</w:t>
      </w:r>
      <w:r w:rsidR="009718CE">
        <w:rPr>
          <w:rFonts w:cs="Calibri"/>
          <w:bCs/>
          <w:color w:val="000000"/>
          <w:sz w:val="24"/>
          <w:szCs w:val="24"/>
          <w:lang w:val="en-GB"/>
        </w:rPr>
        <w:t xml:space="preserve"> from </w:t>
      </w:r>
      <w:r w:rsidR="0002164E">
        <w:rPr>
          <w:rFonts w:cs="Calibri"/>
          <w:bCs/>
          <w:color w:val="000000"/>
          <w:sz w:val="24"/>
          <w:szCs w:val="24"/>
          <w:lang w:val="en-GB"/>
        </w:rPr>
        <w:t>hydrocarbon</w:t>
      </w:r>
      <w:r w:rsidR="009718CE">
        <w:rPr>
          <w:rFonts w:cs="Calibri"/>
          <w:bCs/>
          <w:color w:val="000000"/>
          <w:sz w:val="24"/>
          <w:szCs w:val="24"/>
          <w:lang w:val="en-GB"/>
        </w:rPr>
        <w:t xml:space="preserve"> pyrolysis</w:t>
      </w:r>
      <w:r w:rsidR="004A3E7D">
        <w:rPr>
          <w:rFonts w:cs="Calibri"/>
          <w:bCs/>
          <w:color w:val="000000"/>
          <w:sz w:val="24"/>
          <w:szCs w:val="24"/>
          <w:lang w:val="en-GB"/>
        </w:rPr>
        <w:t xml:space="preserve"> (e.g., biomass, plastic waste, fossil fuels) focusing on methane pyrolysis as case of application</w:t>
      </w:r>
      <w:r w:rsidR="009718CE">
        <w:rPr>
          <w:rFonts w:cs="Calibri"/>
          <w:bCs/>
          <w:color w:val="000000"/>
          <w:sz w:val="24"/>
          <w:szCs w:val="24"/>
          <w:lang w:val="en-GB"/>
        </w:rPr>
        <w:t xml:space="preserve">. </w:t>
      </w:r>
      <w:r w:rsidR="006C2DE2">
        <w:rPr>
          <w:rFonts w:cs="Calibri"/>
          <w:bCs/>
          <w:color w:val="000000"/>
          <w:sz w:val="24"/>
          <w:szCs w:val="24"/>
          <w:lang w:val="en-GB"/>
        </w:rPr>
        <w:t>T</w:t>
      </w:r>
      <w:r w:rsidR="00FB3AF4">
        <w:rPr>
          <w:rFonts w:cs="Calibri"/>
          <w:bCs/>
          <w:color w:val="000000"/>
          <w:sz w:val="24"/>
          <w:szCs w:val="24"/>
          <w:lang w:val="en-GB"/>
        </w:rPr>
        <w:t xml:space="preserve">he model is built in a modular and hierarchical structure and is </w:t>
      </w:r>
      <w:r w:rsidR="00E92C39">
        <w:rPr>
          <w:rFonts w:cs="Calibri"/>
          <w:bCs/>
          <w:color w:val="000000"/>
          <w:sz w:val="24"/>
          <w:szCs w:val="24"/>
          <w:lang w:val="en-GB"/>
        </w:rPr>
        <w:t xml:space="preserve">refined through iterative validation with ideal reactor experiments. </w:t>
      </w:r>
      <w:r w:rsidR="008A6AB2">
        <w:rPr>
          <w:rFonts w:cs="Calibri"/>
          <w:bCs/>
          <w:color w:val="000000"/>
          <w:sz w:val="24"/>
          <w:szCs w:val="24"/>
          <w:lang w:val="en-GB"/>
        </w:rPr>
        <w:t xml:space="preserve">A novel approach </w:t>
      </w:r>
      <w:r w:rsidR="003C6F46">
        <w:rPr>
          <w:rFonts w:cs="Calibri"/>
          <w:bCs/>
          <w:color w:val="000000"/>
          <w:sz w:val="24"/>
          <w:szCs w:val="24"/>
          <w:lang w:val="en-GB"/>
        </w:rPr>
        <w:t>is presented for the</w:t>
      </w:r>
      <w:r w:rsidR="00FE59D4">
        <w:rPr>
          <w:rFonts w:cs="Calibri"/>
          <w:bCs/>
          <w:color w:val="000000"/>
          <w:sz w:val="24"/>
          <w:szCs w:val="24"/>
          <w:lang w:val="en-GB"/>
        </w:rPr>
        <w:t xml:space="preserve"> modelling of</w:t>
      </w:r>
      <w:r w:rsidR="003C6F46">
        <w:rPr>
          <w:rFonts w:cs="Calibri"/>
          <w:bCs/>
          <w:color w:val="000000"/>
          <w:sz w:val="24"/>
          <w:szCs w:val="24"/>
          <w:lang w:val="en-GB"/>
        </w:rPr>
        <w:t xml:space="preserve"> aromatics growth, where reaction </w:t>
      </w:r>
      <w:r w:rsidR="00763B56">
        <w:rPr>
          <w:rFonts w:cs="Calibri"/>
          <w:bCs/>
          <w:color w:val="000000"/>
          <w:sz w:val="24"/>
          <w:szCs w:val="24"/>
          <w:lang w:val="en-GB"/>
        </w:rPr>
        <w:t>rate constants</w:t>
      </w:r>
      <w:r w:rsidR="003C6F46">
        <w:rPr>
          <w:rFonts w:cs="Calibri"/>
          <w:bCs/>
          <w:color w:val="000000"/>
          <w:sz w:val="24"/>
          <w:szCs w:val="24"/>
          <w:lang w:val="en-GB"/>
        </w:rPr>
        <w:t xml:space="preserve"> are updated from theoretical calculations</w:t>
      </w:r>
      <w:r w:rsidR="00200A57">
        <w:rPr>
          <w:rFonts w:cs="Calibri"/>
          <w:bCs/>
          <w:color w:val="000000"/>
          <w:sz w:val="24"/>
          <w:szCs w:val="24"/>
          <w:lang w:val="en-GB"/>
        </w:rPr>
        <w:t xml:space="preserve"> and</w:t>
      </w:r>
      <w:r w:rsidR="005E32DF">
        <w:rPr>
          <w:rFonts w:cs="Calibri"/>
          <w:bCs/>
          <w:color w:val="000000"/>
          <w:sz w:val="24"/>
          <w:szCs w:val="24"/>
          <w:lang w:val="en-GB"/>
        </w:rPr>
        <w:t xml:space="preserve"> simplified,</w:t>
      </w:r>
      <w:r w:rsidR="003C6F46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200A57">
        <w:rPr>
          <w:rFonts w:cs="Calibri"/>
          <w:bCs/>
          <w:color w:val="000000"/>
          <w:sz w:val="24"/>
          <w:szCs w:val="24"/>
          <w:lang w:val="en-GB"/>
        </w:rPr>
        <w:t>while</w:t>
      </w:r>
      <w:r w:rsidR="003C6F46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8334ED">
        <w:rPr>
          <w:rFonts w:cs="Calibri"/>
          <w:bCs/>
          <w:color w:val="000000"/>
          <w:sz w:val="24"/>
          <w:szCs w:val="24"/>
          <w:lang w:val="en-GB"/>
        </w:rPr>
        <w:t>consistency among similar species</w:t>
      </w:r>
      <w:r w:rsidR="003C6F46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8334ED">
        <w:rPr>
          <w:rFonts w:cs="Calibri"/>
          <w:bCs/>
          <w:color w:val="000000"/>
          <w:sz w:val="24"/>
          <w:szCs w:val="24"/>
          <w:lang w:val="en-GB"/>
        </w:rPr>
        <w:t>is ensured through</w:t>
      </w:r>
      <w:r w:rsidR="003C6F46">
        <w:rPr>
          <w:rFonts w:cs="Calibri"/>
          <w:bCs/>
          <w:color w:val="000000"/>
          <w:sz w:val="24"/>
          <w:szCs w:val="24"/>
          <w:lang w:val="en-GB"/>
        </w:rPr>
        <w:t xml:space="preserve"> automated functional group identification.</w:t>
      </w:r>
      <w:r w:rsidR="00FE59D4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FC7081">
        <w:rPr>
          <w:rFonts w:cs="Calibri"/>
          <w:bCs/>
          <w:color w:val="000000"/>
          <w:sz w:val="24"/>
          <w:szCs w:val="24"/>
          <w:lang w:val="en-GB"/>
        </w:rPr>
        <w:t xml:space="preserve">The solid carbon formation and deposition model was instead </w:t>
      </w:r>
      <w:r w:rsidR="005D62EB">
        <w:rPr>
          <w:rFonts w:cs="Calibri"/>
          <w:bCs/>
          <w:color w:val="000000"/>
          <w:sz w:val="24"/>
          <w:szCs w:val="24"/>
          <w:lang w:val="en-GB"/>
        </w:rPr>
        <w:t xml:space="preserve">improved to include morphological properties of the </w:t>
      </w:r>
      <w:proofErr w:type="spellStart"/>
      <w:r w:rsidR="005D62EB">
        <w:rPr>
          <w:rFonts w:cs="Calibri"/>
          <w:bCs/>
          <w:color w:val="000000"/>
          <w:sz w:val="24"/>
          <w:szCs w:val="24"/>
          <w:lang w:val="en-GB"/>
        </w:rPr>
        <w:t>pyrocarbon</w:t>
      </w:r>
      <w:proofErr w:type="spellEnd"/>
      <w:r w:rsidR="00200A57">
        <w:rPr>
          <w:rFonts w:cs="Calibri"/>
          <w:bCs/>
          <w:color w:val="000000"/>
          <w:sz w:val="24"/>
          <w:szCs w:val="24"/>
          <w:lang w:val="en-GB"/>
        </w:rPr>
        <w:t xml:space="preserve">, </w:t>
      </w:r>
      <w:r w:rsidR="005D62EB">
        <w:rPr>
          <w:rFonts w:cs="Calibri"/>
          <w:bCs/>
          <w:color w:val="000000"/>
          <w:sz w:val="24"/>
          <w:szCs w:val="24"/>
          <w:lang w:val="en-GB"/>
        </w:rPr>
        <w:t xml:space="preserve">including </w:t>
      </w:r>
      <w:r w:rsidR="001D294E">
        <w:rPr>
          <w:rFonts w:cs="Calibri"/>
          <w:bCs/>
          <w:color w:val="000000"/>
          <w:sz w:val="24"/>
          <w:szCs w:val="24"/>
          <w:lang w:val="en-GB"/>
        </w:rPr>
        <w:t xml:space="preserve">for instance </w:t>
      </w:r>
      <w:r w:rsidR="005D62EB">
        <w:rPr>
          <w:rFonts w:cs="Calibri"/>
          <w:bCs/>
          <w:color w:val="000000"/>
          <w:sz w:val="24"/>
          <w:szCs w:val="24"/>
          <w:lang w:val="en-GB"/>
        </w:rPr>
        <w:t xml:space="preserve">different aggregation </w:t>
      </w:r>
      <w:r w:rsidR="001D294E">
        <w:rPr>
          <w:rFonts w:cs="Calibri"/>
          <w:bCs/>
          <w:color w:val="000000"/>
          <w:sz w:val="24"/>
          <w:szCs w:val="24"/>
          <w:lang w:val="en-GB"/>
        </w:rPr>
        <w:t>levels in</w:t>
      </w:r>
      <w:r w:rsidR="005D62EB">
        <w:rPr>
          <w:rFonts w:cs="Calibri"/>
          <w:bCs/>
          <w:color w:val="000000"/>
          <w:sz w:val="24"/>
          <w:szCs w:val="24"/>
          <w:lang w:val="en-GB"/>
        </w:rPr>
        <w:t xml:space="preserve"> nanoparticles, </w:t>
      </w:r>
      <w:r w:rsidR="008D0884">
        <w:rPr>
          <w:rFonts w:cs="Calibri"/>
          <w:bCs/>
          <w:color w:val="000000"/>
          <w:sz w:val="24"/>
          <w:szCs w:val="24"/>
          <w:lang w:val="en-GB"/>
        </w:rPr>
        <w:t xml:space="preserve">defect formation in the deposited carbon </w:t>
      </w:r>
      <w:r w:rsidR="001D294E">
        <w:rPr>
          <w:rFonts w:cs="Calibri"/>
          <w:bCs/>
          <w:color w:val="000000"/>
          <w:sz w:val="24"/>
          <w:szCs w:val="24"/>
          <w:lang w:val="en-GB"/>
        </w:rPr>
        <w:t>(e.g., curved zones)</w:t>
      </w:r>
      <w:r w:rsidR="008D0884">
        <w:rPr>
          <w:rFonts w:cs="Calibri"/>
          <w:bCs/>
          <w:color w:val="000000"/>
          <w:sz w:val="24"/>
          <w:szCs w:val="24"/>
          <w:lang w:val="en-GB"/>
        </w:rPr>
        <w:t xml:space="preserve">, </w:t>
      </w:r>
      <w:r w:rsidR="00793CD1">
        <w:rPr>
          <w:rFonts w:cs="Calibri"/>
          <w:bCs/>
          <w:color w:val="000000"/>
          <w:sz w:val="24"/>
          <w:szCs w:val="24"/>
          <w:lang w:val="en-GB"/>
        </w:rPr>
        <w:t xml:space="preserve">and </w:t>
      </w:r>
      <w:r w:rsidR="00BB1621">
        <w:rPr>
          <w:rFonts w:cs="Calibri"/>
          <w:bCs/>
          <w:color w:val="000000"/>
          <w:sz w:val="24"/>
          <w:szCs w:val="24"/>
          <w:lang w:val="en-GB"/>
        </w:rPr>
        <w:t xml:space="preserve">carbon deposition on nanotube walls. </w:t>
      </w:r>
      <w:r w:rsidR="008560A4">
        <w:rPr>
          <w:rFonts w:cs="Calibri"/>
          <w:bCs/>
          <w:color w:val="000000"/>
          <w:sz w:val="24"/>
          <w:szCs w:val="24"/>
          <w:lang w:val="en-GB"/>
        </w:rPr>
        <w:t xml:space="preserve">Successful applications of the model </w:t>
      </w:r>
      <w:r w:rsidR="00E17577">
        <w:rPr>
          <w:rFonts w:cs="Calibri"/>
          <w:bCs/>
          <w:color w:val="000000"/>
          <w:sz w:val="24"/>
          <w:szCs w:val="24"/>
          <w:lang w:val="en-GB"/>
        </w:rPr>
        <w:t>feature</w:t>
      </w:r>
      <w:r w:rsidR="00106484">
        <w:rPr>
          <w:rFonts w:cs="Calibri"/>
          <w:bCs/>
          <w:color w:val="000000"/>
          <w:sz w:val="24"/>
          <w:szCs w:val="24"/>
          <w:lang w:val="en-GB"/>
        </w:rPr>
        <w:t xml:space="preserve"> carbon deposition rate from methane pyrolysis in flow reactors,</w:t>
      </w:r>
      <w:r w:rsidR="000D1582">
        <w:rPr>
          <w:rFonts w:cs="Calibri"/>
          <w:bCs/>
          <w:color w:val="000000"/>
          <w:sz w:val="24"/>
          <w:szCs w:val="24"/>
          <w:lang w:val="en-GB"/>
        </w:rPr>
        <w:t xml:space="preserve"> carbon quality </w:t>
      </w:r>
      <w:r w:rsidR="00BB4853">
        <w:rPr>
          <w:rFonts w:cs="Calibri"/>
          <w:bCs/>
          <w:color w:val="000000"/>
          <w:sz w:val="24"/>
          <w:szCs w:val="24"/>
          <w:lang w:val="en-GB"/>
        </w:rPr>
        <w:t>of dis</w:t>
      </w:r>
      <w:r w:rsidR="00350E58">
        <w:rPr>
          <w:rFonts w:cs="Calibri"/>
          <w:bCs/>
          <w:color w:val="000000"/>
          <w:sz w:val="24"/>
          <w:szCs w:val="24"/>
          <w:lang w:val="en-GB"/>
        </w:rPr>
        <w:t>c</w:t>
      </w:r>
      <w:r w:rsidR="00BB4853">
        <w:rPr>
          <w:rFonts w:cs="Calibri"/>
          <w:bCs/>
          <w:color w:val="000000"/>
          <w:sz w:val="24"/>
          <w:szCs w:val="24"/>
          <w:lang w:val="en-GB"/>
        </w:rPr>
        <w:t xml:space="preserve"> brakes reinforced through chemical vapor infiltration, </w:t>
      </w:r>
      <w:r w:rsidR="000E1C33">
        <w:rPr>
          <w:rFonts w:cs="Calibri"/>
          <w:bCs/>
          <w:color w:val="000000"/>
          <w:sz w:val="24"/>
          <w:szCs w:val="24"/>
          <w:lang w:val="en-GB"/>
        </w:rPr>
        <w:t>and carbon</w:t>
      </w:r>
      <w:r w:rsidR="004D1CDC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0E1C33">
        <w:rPr>
          <w:rFonts w:cs="Calibri"/>
          <w:bCs/>
          <w:color w:val="000000"/>
          <w:sz w:val="24"/>
          <w:szCs w:val="24"/>
          <w:lang w:val="en-GB"/>
        </w:rPr>
        <w:t>nanotubes growth</w:t>
      </w:r>
      <w:r w:rsidR="004D1CDC">
        <w:rPr>
          <w:rFonts w:cs="Calibri"/>
          <w:bCs/>
          <w:color w:val="000000"/>
          <w:sz w:val="24"/>
          <w:szCs w:val="24"/>
          <w:lang w:val="en-GB"/>
        </w:rPr>
        <w:t xml:space="preserve"> </w:t>
      </w:r>
      <w:r w:rsidR="004A1F60">
        <w:rPr>
          <w:rFonts w:cs="Calibri"/>
          <w:bCs/>
          <w:color w:val="000000"/>
          <w:sz w:val="24"/>
          <w:szCs w:val="24"/>
          <w:lang w:val="en-GB"/>
        </w:rPr>
        <w:t xml:space="preserve">rate </w:t>
      </w:r>
      <w:r w:rsidR="004D1CDC">
        <w:rPr>
          <w:rFonts w:cs="Calibri"/>
          <w:bCs/>
          <w:color w:val="000000"/>
          <w:sz w:val="24"/>
          <w:szCs w:val="24"/>
          <w:lang w:val="en-GB"/>
        </w:rPr>
        <w:t xml:space="preserve">and purity </w:t>
      </w:r>
      <w:r w:rsidR="004A1F60">
        <w:rPr>
          <w:rFonts w:cs="Calibri"/>
          <w:bCs/>
          <w:color w:val="000000"/>
          <w:sz w:val="24"/>
          <w:szCs w:val="24"/>
          <w:lang w:val="en-GB"/>
        </w:rPr>
        <w:t xml:space="preserve">levels </w:t>
      </w:r>
      <w:r w:rsidR="004D1CDC">
        <w:rPr>
          <w:rFonts w:cs="Calibri"/>
          <w:bCs/>
          <w:color w:val="000000"/>
          <w:sz w:val="24"/>
          <w:szCs w:val="24"/>
          <w:lang w:val="en-GB"/>
        </w:rPr>
        <w:t xml:space="preserve">from </w:t>
      </w:r>
      <w:r w:rsidR="00F343F5">
        <w:rPr>
          <w:rFonts w:cs="Calibri"/>
          <w:bCs/>
          <w:color w:val="000000"/>
          <w:sz w:val="24"/>
          <w:szCs w:val="24"/>
          <w:lang w:val="en-GB"/>
        </w:rPr>
        <w:t>floating catalyst chemical vapor deposition.</w:t>
      </w:r>
    </w:p>
    <w:p w14:paraId="356EDDD5" w14:textId="7E2C27C5" w:rsidR="00646CFC" w:rsidRPr="00714C4E" w:rsidRDefault="00166F77" w:rsidP="00714C4E">
      <w:pPr>
        <w:pStyle w:val="Abstract"/>
        <w:tabs>
          <w:tab w:val="center" w:pos="4986"/>
        </w:tabs>
        <w:spacing w:after="120"/>
        <w:ind w:left="0"/>
        <w:jc w:val="center"/>
        <w:rPr>
          <w:rFonts w:ascii="Calibri" w:hAnsi="Calibri" w:cs="Calibri"/>
          <w:i/>
          <w:iCs/>
          <w:szCs w:val="21"/>
          <w:lang w:val="en-US"/>
        </w:rPr>
      </w:pPr>
      <w:r w:rsidRPr="005B6A62">
        <w:rPr>
          <w:rFonts w:ascii="Calibri" w:hAnsi="Calibri" w:cs="Calibri"/>
          <w:b/>
          <w:bCs/>
          <w:sz w:val="24"/>
          <w:szCs w:val="24"/>
        </w:rPr>
        <w:t>Keywords</w:t>
      </w:r>
      <w:r w:rsidRPr="005B6A62">
        <w:rPr>
          <w:rFonts w:ascii="Calibri" w:hAnsi="Calibri" w:cs="Calibri"/>
          <w:sz w:val="24"/>
          <w:szCs w:val="24"/>
        </w:rPr>
        <w:t xml:space="preserve">: </w:t>
      </w:r>
      <w:r w:rsidR="00FC515F">
        <w:rPr>
          <w:rFonts w:ascii="Calibri" w:hAnsi="Calibri" w:cs="Calibri"/>
          <w:i/>
          <w:iCs/>
          <w:sz w:val="24"/>
          <w:szCs w:val="24"/>
        </w:rPr>
        <w:t xml:space="preserve">methane cracking, </w:t>
      </w:r>
      <w:proofErr w:type="spellStart"/>
      <w:r w:rsidR="00FC515F">
        <w:rPr>
          <w:rFonts w:ascii="Calibri" w:hAnsi="Calibri" w:cs="Calibri"/>
          <w:i/>
          <w:iCs/>
          <w:sz w:val="24"/>
          <w:szCs w:val="24"/>
        </w:rPr>
        <w:t>pyrocarbon</w:t>
      </w:r>
      <w:proofErr w:type="spellEnd"/>
      <w:r w:rsidR="00FC515F">
        <w:rPr>
          <w:rFonts w:ascii="Calibri" w:hAnsi="Calibri" w:cs="Calibri"/>
          <w:i/>
          <w:iCs/>
          <w:sz w:val="24"/>
          <w:szCs w:val="24"/>
        </w:rPr>
        <w:t xml:space="preserve"> deposition, kinetic modelling, </w:t>
      </w:r>
      <w:r w:rsidR="00C50E4D">
        <w:rPr>
          <w:rFonts w:ascii="Calibri" w:hAnsi="Calibri" w:cs="Calibri"/>
          <w:i/>
          <w:iCs/>
          <w:sz w:val="24"/>
          <w:szCs w:val="24"/>
        </w:rPr>
        <w:t>energy transition, pyrolysis</w:t>
      </w:r>
      <w:r w:rsidR="009F4B35">
        <w:rPr>
          <w:rFonts w:ascii="Calibri" w:hAnsi="Calibri" w:cs="Calibri"/>
          <w:i/>
          <w:iCs/>
          <w:sz w:val="24"/>
          <w:szCs w:val="24"/>
        </w:rPr>
        <w:br/>
      </w:r>
      <w:r w:rsidR="000A38C2" w:rsidRPr="000A38C2">
        <w:rPr>
          <w:rFonts w:cs="Calibri"/>
          <w:noProof/>
          <w:lang w:val="it-IT"/>
        </w:rPr>
        <w:drawing>
          <wp:inline distT="0" distB="0" distL="0" distR="0" wp14:anchorId="04632E17" wp14:editId="2D0AA221">
            <wp:extent cx="6083908" cy="872442"/>
            <wp:effectExtent l="0" t="0" r="0" b="4445"/>
            <wp:docPr id="147643517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351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042" cy="89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C4E">
        <w:rPr>
          <w:rFonts w:ascii="Calibri" w:hAnsi="Calibri" w:cs="Calibri"/>
          <w:i/>
          <w:iCs/>
          <w:sz w:val="24"/>
          <w:szCs w:val="24"/>
        </w:rPr>
        <w:br/>
      </w:r>
      <w:r w:rsidR="00646CFC" w:rsidRPr="00714C4E">
        <w:rPr>
          <w:rFonts w:ascii="Calibri" w:hAnsi="Calibri" w:cs="Calibri"/>
          <w:i/>
          <w:iCs/>
          <w:lang w:val="en-US"/>
        </w:rPr>
        <w:t xml:space="preserve">Figure </w:t>
      </w:r>
      <w:r w:rsidR="00646CFC" w:rsidRPr="00714C4E">
        <w:rPr>
          <w:rFonts w:ascii="Calibri" w:hAnsi="Calibri" w:cs="Calibri"/>
          <w:i/>
          <w:iCs/>
        </w:rPr>
        <w:fldChar w:fldCharType="begin"/>
      </w:r>
      <w:r w:rsidR="00646CFC" w:rsidRPr="00714C4E">
        <w:rPr>
          <w:rFonts w:ascii="Calibri" w:hAnsi="Calibri" w:cs="Calibri"/>
          <w:i/>
          <w:iCs/>
          <w:lang w:val="en-US"/>
        </w:rPr>
        <w:instrText xml:space="preserve"> SEQ Figure \* ARABIC </w:instrText>
      </w:r>
      <w:r w:rsidR="00646CFC" w:rsidRPr="00714C4E">
        <w:rPr>
          <w:rFonts w:ascii="Calibri" w:hAnsi="Calibri" w:cs="Calibri"/>
          <w:i/>
          <w:iCs/>
        </w:rPr>
        <w:fldChar w:fldCharType="separate"/>
      </w:r>
      <w:r w:rsidR="00646CFC" w:rsidRPr="00714C4E">
        <w:rPr>
          <w:rFonts w:ascii="Calibri" w:hAnsi="Calibri" w:cs="Calibri"/>
          <w:i/>
          <w:iCs/>
          <w:noProof/>
          <w:lang w:val="en-US"/>
        </w:rPr>
        <w:t>1</w:t>
      </w:r>
      <w:r w:rsidR="00646CFC" w:rsidRPr="00714C4E">
        <w:rPr>
          <w:rFonts w:ascii="Calibri" w:hAnsi="Calibri" w:cs="Calibri"/>
          <w:i/>
          <w:iCs/>
        </w:rPr>
        <w:fldChar w:fldCharType="end"/>
      </w:r>
      <w:r w:rsidR="00646CFC" w:rsidRPr="00714C4E">
        <w:rPr>
          <w:rFonts w:ascii="Calibri" w:hAnsi="Calibri" w:cs="Calibri"/>
          <w:i/>
          <w:iCs/>
          <w:szCs w:val="21"/>
          <w:lang w:val="en-US"/>
        </w:rPr>
        <w:t xml:space="preserve">: schematic view of </w:t>
      </w:r>
      <w:proofErr w:type="spellStart"/>
      <w:r w:rsidR="00646CFC" w:rsidRPr="00714C4E">
        <w:rPr>
          <w:rFonts w:ascii="Calibri" w:hAnsi="Calibri" w:cs="Calibri"/>
          <w:i/>
          <w:iCs/>
          <w:szCs w:val="21"/>
          <w:lang w:val="en-US"/>
        </w:rPr>
        <w:t>pyrocarbon</w:t>
      </w:r>
      <w:proofErr w:type="spellEnd"/>
      <w:r w:rsidR="00646CFC" w:rsidRPr="00714C4E">
        <w:rPr>
          <w:rFonts w:ascii="Calibri" w:hAnsi="Calibri" w:cs="Calibri"/>
          <w:i/>
          <w:iCs/>
          <w:szCs w:val="21"/>
          <w:lang w:val="en-US"/>
        </w:rPr>
        <w:t xml:space="preserve"> deposition from methane pyrolysis and examples of the type of materials obtained. </w:t>
      </w:r>
    </w:p>
    <w:p w14:paraId="6B887A6A" w14:textId="15E40AEC" w:rsidR="00646CFC" w:rsidRPr="00646CFC" w:rsidRDefault="009702C8" w:rsidP="00646CFC">
      <w:pPr>
        <w:pStyle w:val="Abstract"/>
        <w:tabs>
          <w:tab w:val="center" w:pos="4986"/>
        </w:tabs>
        <w:spacing w:after="0"/>
        <w:ind w:left="0"/>
        <w:rPr>
          <w:rFonts w:ascii="Arial" w:hAnsi="Arial" w:cs="Arial"/>
          <w:sz w:val="18"/>
          <w:szCs w:val="18"/>
          <w:lang w:val="en-US"/>
        </w:rPr>
      </w:pPr>
      <w:proofErr w:type="spellStart"/>
      <w:r w:rsidRPr="00714C4E">
        <w:rPr>
          <w:rFonts w:ascii="Calibri" w:hAnsi="Calibri" w:cs="Calibri"/>
          <w:b/>
          <w:bCs/>
          <w:sz w:val="24"/>
          <w:szCs w:val="24"/>
          <w:lang w:val="it-IT"/>
        </w:rPr>
        <w:t>References</w:t>
      </w:r>
      <w:proofErr w:type="spellEnd"/>
      <w:r w:rsidR="00C65BB8" w:rsidRPr="00646CFC">
        <w:rPr>
          <w:rFonts w:ascii="Calibri" w:hAnsi="Calibri" w:cs="Calibri"/>
          <w:b/>
          <w:bCs/>
          <w:i/>
          <w:iCs/>
          <w:sz w:val="24"/>
          <w:szCs w:val="24"/>
          <w:lang w:val="it-IT"/>
        </w:rPr>
        <w:br/>
      </w:r>
      <w:r w:rsidR="00F66824" w:rsidRPr="002368CB">
        <w:rPr>
          <w:rFonts w:ascii="Arial" w:hAnsi="Arial" w:cs="Arial"/>
          <w:sz w:val="18"/>
          <w:szCs w:val="18"/>
          <w:lang w:val="it-IT"/>
        </w:rPr>
        <w:t>[1] C. Giudici, et al.,</w:t>
      </w:r>
      <w:r w:rsidR="00F66824" w:rsidRPr="002368CB">
        <w:rPr>
          <w:rFonts w:ascii="Arial" w:hAnsi="Arial" w:cs="Arial"/>
          <w:i/>
          <w:sz w:val="18"/>
          <w:szCs w:val="18"/>
          <w:lang w:val="it-IT"/>
        </w:rPr>
        <w:t xml:space="preserve"> </w:t>
      </w:r>
      <w:proofErr w:type="spellStart"/>
      <w:r w:rsidR="00F66824" w:rsidRPr="002368CB">
        <w:rPr>
          <w:rFonts w:ascii="Arial" w:hAnsi="Arial" w:cs="Arial"/>
          <w:i/>
          <w:sz w:val="18"/>
          <w:szCs w:val="18"/>
          <w:lang w:val="it-IT"/>
        </w:rPr>
        <w:t>Adv</w:t>
      </w:r>
      <w:proofErr w:type="spellEnd"/>
      <w:r w:rsidR="00F66824" w:rsidRPr="002368CB">
        <w:rPr>
          <w:rFonts w:ascii="Arial" w:hAnsi="Arial" w:cs="Arial"/>
          <w:i/>
          <w:sz w:val="18"/>
          <w:szCs w:val="18"/>
          <w:lang w:val="it-IT"/>
        </w:rPr>
        <w:t xml:space="preserve">. </w:t>
      </w:r>
      <w:r w:rsidR="00F66824" w:rsidRPr="002368CB">
        <w:rPr>
          <w:rFonts w:ascii="Arial" w:hAnsi="Arial" w:cs="Arial"/>
          <w:i/>
          <w:sz w:val="18"/>
          <w:szCs w:val="18"/>
          <w:lang w:val="en-US"/>
        </w:rPr>
        <w:t>Chem. Eng.</w:t>
      </w:r>
      <w:r w:rsidR="00F66824" w:rsidRPr="002368CB">
        <w:rPr>
          <w:rFonts w:ascii="Arial" w:hAnsi="Arial" w:cs="Arial"/>
          <w:sz w:val="18"/>
          <w:szCs w:val="18"/>
          <w:lang w:val="en-US"/>
        </w:rPr>
        <w:t xml:space="preserve">, </w:t>
      </w:r>
      <w:r w:rsidR="00F66824" w:rsidRPr="002368CB">
        <w:rPr>
          <w:rFonts w:ascii="Arial" w:hAnsi="Arial" w:cs="Arial"/>
          <w:b/>
          <w:sz w:val="18"/>
          <w:szCs w:val="18"/>
          <w:lang w:val="en-US"/>
        </w:rPr>
        <w:t>61</w:t>
      </w:r>
      <w:r w:rsidR="00F66824" w:rsidRPr="002368CB">
        <w:rPr>
          <w:rFonts w:ascii="Arial" w:hAnsi="Arial" w:cs="Arial"/>
          <w:sz w:val="18"/>
          <w:szCs w:val="18"/>
          <w:lang w:val="en-US"/>
        </w:rPr>
        <w:t xml:space="preserve">. 1-62. (2023) </w:t>
      </w:r>
      <w:r w:rsidR="00D129A1" w:rsidRPr="002368CB">
        <w:rPr>
          <w:rFonts w:ascii="Arial" w:hAnsi="Arial" w:cs="Arial"/>
          <w:sz w:val="18"/>
          <w:szCs w:val="18"/>
          <w:lang w:val="en-US"/>
        </w:rPr>
        <w:t xml:space="preserve">[2] F. </w:t>
      </w:r>
      <w:proofErr w:type="spellStart"/>
      <w:r w:rsidR="00D129A1" w:rsidRPr="002368CB">
        <w:rPr>
          <w:rFonts w:ascii="Arial" w:hAnsi="Arial" w:cs="Arial"/>
          <w:sz w:val="18"/>
          <w:szCs w:val="18"/>
          <w:lang w:val="en-US"/>
        </w:rPr>
        <w:t>Serse</w:t>
      </w:r>
      <w:proofErr w:type="spellEnd"/>
      <w:r w:rsidR="00D129A1" w:rsidRPr="002368CB">
        <w:rPr>
          <w:rFonts w:ascii="Arial" w:hAnsi="Arial" w:cs="Arial"/>
          <w:sz w:val="18"/>
          <w:szCs w:val="18"/>
          <w:lang w:val="en-US"/>
        </w:rPr>
        <w:t xml:space="preserve">, et al. </w:t>
      </w:r>
      <w:r w:rsidR="00D129A1" w:rsidRPr="002368CB">
        <w:rPr>
          <w:rFonts w:ascii="Arial" w:hAnsi="Arial" w:cs="Arial"/>
          <w:i/>
          <w:sz w:val="18"/>
          <w:szCs w:val="18"/>
          <w:lang w:val="en-US"/>
        </w:rPr>
        <w:t>Carbon Trends</w:t>
      </w:r>
      <w:r w:rsidR="00D129A1" w:rsidRPr="002368CB">
        <w:rPr>
          <w:rFonts w:ascii="Arial" w:hAnsi="Arial" w:cs="Arial"/>
          <w:sz w:val="18"/>
          <w:szCs w:val="18"/>
          <w:lang w:val="en-US"/>
        </w:rPr>
        <w:t xml:space="preserve">, </w:t>
      </w:r>
      <w:r w:rsidR="00D129A1" w:rsidRPr="002368CB">
        <w:rPr>
          <w:rFonts w:ascii="Arial" w:hAnsi="Arial" w:cs="Arial"/>
          <w:b/>
          <w:sz w:val="18"/>
          <w:szCs w:val="18"/>
          <w:lang w:val="en-US"/>
        </w:rPr>
        <w:t>11</w:t>
      </w:r>
      <w:r w:rsidR="00D129A1" w:rsidRPr="002368CB">
        <w:rPr>
          <w:rFonts w:ascii="Arial" w:hAnsi="Arial" w:cs="Arial"/>
          <w:sz w:val="18"/>
          <w:szCs w:val="18"/>
          <w:lang w:val="en-US"/>
        </w:rPr>
        <w:t>, 100263 (2023)</w:t>
      </w:r>
    </w:p>
    <w:sectPr w:rsidR="00646CFC" w:rsidRPr="00646CFC" w:rsidSect="00C9288D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1418" w:right="1134" w:bottom="2126" w:left="1134" w:header="425" w:footer="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2AB88" w14:textId="77777777" w:rsidR="00D82645" w:rsidRDefault="00D82645" w:rsidP="0072716A">
      <w:pPr>
        <w:spacing w:after="0" w:line="240" w:lineRule="auto"/>
      </w:pPr>
      <w:r>
        <w:separator/>
      </w:r>
    </w:p>
  </w:endnote>
  <w:endnote w:type="continuationSeparator" w:id="0">
    <w:p w14:paraId="6C8FD174" w14:textId="77777777" w:rsidR="00D82645" w:rsidRDefault="00D82645" w:rsidP="00727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972"/>
      <w:gridCol w:w="9972"/>
    </w:tblGrid>
    <w:tr w:rsidR="00C9288D" w:rsidRPr="00D85ABE" w14:paraId="4F1943C1" w14:textId="77777777" w:rsidTr="00C9288D">
      <w:trPr>
        <w:trHeight w:val="695"/>
      </w:trPr>
      <w:tc>
        <w:tcPr>
          <w:tcW w:w="9972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27E4C3B" w14:textId="0481C8AB" w:rsidR="00C9288D" w:rsidRPr="005B6A62" w:rsidRDefault="00C9288D" w:rsidP="00C9288D">
          <w:pPr>
            <w:pStyle w:val="Pidipagina"/>
            <w:tabs>
              <w:tab w:val="clear" w:pos="4819"/>
              <w:tab w:val="center" w:pos="6946"/>
            </w:tabs>
            <w:rPr>
              <w:rFonts w:asciiTheme="minorHAnsi" w:hAnsiTheme="minorHAnsi" w:cstheme="minorHAnsi"/>
              <w:noProof/>
              <w:sz w:val="18"/>
              <w:szCs w:val="18"/>
              <w:lang w:val="en-US"/>
            </w:rPr>
          </w:pPr>
          <w:r w:rsidRPr="005B6A62">
            <w:rPr>
              <w:rFonts w:asciiTheme="minorHAnsi" w:hAnsiTheme="minorHAnsi" w:cstheme="minorHAnsi"/>
              <w:noProof/>
              <w:sz w:val="18"/>
              <w:szCs w:val="18"/>
            </w:rPr>
            <w:drawing>
              <wp:anchor distT="0" distB="0" distL="114300" distR="114300" simplePos="0" relativeHeight="251658240" behindDoc="1" locked="0" layoutInCell="1" allowOverlap="1" wp14:anchorId="45EE5767" wp14:editId="30291D3A">
                <wp:simplePos x="0" y="0"/>
                <wp:positionH relativeFrom="column">
                  <wp:posOffset>5173980</wp:posOffset>
                </wp:positionH>
                <wp:positionV relativeFrom="paragraph">
                  <wp:posOffset>635</wp:posOffset>
                </wp:positionV>
                <wp:extent cx="1025525" cy="439420"/>
                <wp:effectExtent l="0" t="0" r="3175" b="0"/>
                <wp:wrapTight wrapText="bothSides">
                  <wp:wrapPolygon edited="0">
                    <wp:start x="0" y="0"/>
                    <wp:lineTo x="0" y="20601"/>
                    <wp:lineTo x="21266" y="20601"/>
                    <wp:lineTo x="21266" y="0"/>
                    <wp:lineTo x="0" y="0"/>
                  </wp:wrapPolygon>
                </wp:wrapTight>
                <wp:docPr id="836272170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2481497" name="Immagine 158248149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5525" cy="439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5B6A62">
            <w:rPr>
              <w:rFonts w:asciiTheme="minorHAnsi" w:hAnsiTheme="minorHAnsi" w:cstheme="minorHAnsi"/>
              <w:sz w:val="18"/>
              <w:szCs w:val="18"/>
              <w:lang w:val="en-US"/>
            </w:rPr>
            <w:t>GRICU 2025 – Challenging Chemical Engineering</w:t>
          </w:r>
          <w:r w:rsidRPr="005B6A62">
            <w:rPr>
              <w:rFonts w:asciiTheme="minorHAnsi" w:hAnsiTheme="minorHAnsi" w:cstheme="minorHAnsi"/>
              <w:sz w:val="18"/>
              <w:szCs w:val="18"/>
              <w:lang w:val="en-US"/>
            </w:rPr>
            <w:br/>
            <w:t>September 14-17, 2025, Ischia, Italy</w:t>
          </w:r>
        </w:p>
      </w:tc>
      <w:tc>
        <w:tcPr>
          <w:tcW w:w="9972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14:paraId="73639A09" w14:textId="3CFC9F76" w:rsidR="00C9288D" w:rsidRPr="00D85ABE" w:rsidRDefault="00C9288D" w:rsidP="00C9288D">
          <w:pPr>
            <w:pStyle w:val="Pidipagina"/>
            <w:tabs>
              <w:tab w:val="clear" w:pos="4819"/>
              <w:tab w:val="center" w:pos="6946"/>
            </w:tabs>
            <w:jc w:val="center"/>
            <w:rPr>
              <w:rFonts w:ascii="Times New Roman" w:hAnsi="Times New Roman"/>
              <w:sz w:val="18"/>
              <w:szCs w:val="18"/>
            </w:rPr>
          </w:pPr>
          <w:r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49E60C46" wp14:editId="31EAE5C7">
                <wp:extent cx="1190625" cy="510371"/>
                <wp:effectExtent l="0" t="0" r="0" b="4445"/>
                <wp:docPr id="40360490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3688849" name="Immagine 61368884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209" cy="5153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1B5B062" w14:textId="26D7FDF3" w:rsidR="002364A0" w:rsidRPr="002B2884" w:rsidRDefault="00C9288D" w:rsidP="00C9288D">
    <w:pPr>
      <w:pStyle w:val="Pidipagina"/>
      <w:tabs>
        <w:tab w:val="clear" w:pos="4819"/>
        <w:tab w:val="left" w:pos="1125"/>
        <w:tab w:val="center" w:pos="6521"/>
      </w:tabs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972"/>
    </w:tblGrid>
    <w:tr w:rsidR="00D85ABE" w:rsidRPr="00D85ABE" w14:paraId="2FAA0FF8" w14:textId="77777777" w:rsidTr="00D85ABE">
      <w:tc>
        <w:tcPr>
          <w:tcW w:w="9054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14:paraId="3F6C0FE1" w14:textId="1A334FF0" w:rsidR="00D85ABE" w:rsidRPr="00D85ABE" w:rsidRDefault="00D85ABE" w:rsidP="00D85ABE">
          <w:pPr>
            <w:pStyle w:val="Pidipagina"/>
            <w:tabs>
              <w:tab w:val="clear" w:pos="4819"/>
              <w:tab w:val="center" w:pos="6946"/>
            </w:tabs>
            <w:jc w:val="center"/>
            <w:rPr>
              <w:rFonts w:ascii="Times New Roman" w:hAnsi="Times New Roman"/>
              <w:sz w:val="18"/>
              <w:szCs w:val="18"/>
            </w:rPr>
          </w:pPr>
          <w:r w:rsidRPr="00D85ABE">
            <w:rPr>
              <w:rFonts w:ascii="Times New Roman" w:hAnsi="Times New Roman"/>
              <w:sz w:val="18"/>
              <w:szCs w:val="18"/>
            </w:rPr>
            <w:t xml:space="preserve">page </w:t>
          </w:r>
          <w:r w:rsidRPr="00D85ABE">
            <w:rPr>
              <w:rFonts w:ascii="Times New Roman" w:hAnsi="Times New Roman"/>
              <w:sz w:val="18"/>
              <w:szCs w:val="18"/>
            </w:rPr>
            <w:fldChar w:fldCharType="begin"/>
          </w:r>
          <w:r w:rsidRPr="00D85ABE">
            <w:rPr>
              <w:rFonts w:ascii="Times New Roman" w:hAnsi="Times New Roman"/>
              <w:sz w:val="18"/>
              <w:szCs w:val="18"/>
            </w:rPr>
            <w:instrText xml:space="preserve"> PAGE   \* MERGEFORMAT </w:instrText>
          </w:r>
          <w:r w:rsidRPr="00D85ABE">
            <w:rPr>
              <w:rFonts w:ascii="Times New Roman" w:hAnsi="Times New Roman"/>
              <w:sz w:val="18"/>
              <w:szCs w:val="18"/>
            </w:rPr>
            <w:fldChar w:fldCharType="separate"/>
          </w:r>
          <w:r w:rsidR="006930B6">
            <w:rPr>
              <w:rFonts w:ascii="Times New Roman" w:hAnsi="Times New Roman"/>
              <w:noProof/>
              <w:sz w:val="18"/>
              <w:szCs w:val="18"/>
            </w:rPr>
            <w:t>1</w:t>
          </w:r>
          <w:r w:rsidRPr="00D85ABE">
            <w:rPr>
              <w:rFonts w:ascii="Times New Roman" w:hAnsi="Times New Roman"/>
              <w:noProof/>
              <w:sz w:val="18"/>
              <w:szCs w:val="18"/>
            </w:rPr>
            <w:fldChar w:fldCharType="end"/>
          </w:r>
          <w:r w:rsidRPr="00D85ABE">
            <w:rPr>
              <w:rFonts w:ascii="Times New Roman" w:hAnsi="Times New Roman"/>
              <w:noProof/>
              <w:sz w:val="18"/>
              <w:szCs w:val="18"/>
            </w:rPr>
            <w:t xml:space="preserve"> of </w:t>
          </w:r>
          <w:r w:rsidRPr="00D85ABE">
            <w:rPr>
              <w:rFonts w:ascii="Times New Roman" w:hAnsi="Times New Roman"/>
              <w:noProof/>
              <w:sz w:val="18"/>
              <w:szCs w:val="18"/>
            </w:rPr>
            <w:fldChar w:fldCharType="begin"/>
          </w:r>
          <w:r w:rsidRPr="00D85ABE">
            <w:rPr>
              <w:rFonts w:ascii="Times New Roman" w:hAnsi="Times New Roman"/>
              <w:noProof/>
              <w:sz w:val="18"/>
              <w:szCs w:val="18"/>
            </w:rPr>
            <w:instrText xml:space="preserve"> NUMPAGES   \* MERGEFORMAT </w:instrText>
          </w:r>
          <w:r w:rsidRPr="00D85ABE">
            <w:rPr>
              <w:rFonts w:ascii="Times New Roman" w:hAnsi="Times New Roman"/>
              <w:noProof/>
              <w:sz w:val="18"/>
              <w:szCs w:val="18"/>
            </w:rPr>
            <w:fldChar w:fldCharType="separate"/>
          </w:r>
          <w:r w:rsidR="006930B6">
            <w:rPr>
              <w:rFonts w:ascii="Times New Roman" w:hAnsi="Times New Roman"/>
              <w:noProof/>
              <w:sz w:val="18"/>
              <w:szCs w:val="18"/>
            </w:rPr>
            <w:t>2</w:t>
          </w:r>
          <w:r w:rsidRPr="00D85ABE">
            <w:rPr>
              <w:rFonts w:ascii="Times New Roman" w:hAnsi="Times New Roman"/>
              <w:noProof/>
              <w:sz w:val="18"/>
              <w:szCs w:val="18"/>
            </w:rPr>
            <w:fldChar w:fldCharType="end"/>
          </w:r>
        </w:p>
      </w:tc>
    </w:tr>
  </w:tbl>
  <w:p w14:paraId="2A335FC8" w14:textId="77777777" w:rsidR="00371A00" w:rsidRPr="00FE0F24" w:rsidRDefault="00371A00" w:rsidP="00D85ABE">
    <w:pPr>
      <w:pStyle w:val="Pidipagina"/>
      <w:tabs>
        <w:tab w:val="clear" w:pos="4819"/>
        <w:tab w:val="center" w:pos="6946"/>
      </w:tabs>
      <w:rPr>
        <w:rFonts w:ascii="Times New Roman" w:hAnsi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59FBD" w14:textId="77777777" w:rsidR="00D82645" w:rsidRDefault="00D82645" w:rsidP="0072716A">
      <w:pPr>
        <w:spacing w:after="0" w:line="240" w:lineRule="auto"/>
      </w:pPr>
      <w:r>
        <w:separator/>
      </w:r>
    </w:p>
  </w:footnote>
  <w:footnote w:type="continuationSeparator" w:id="0">
    <w:p w14:paraId="086C51A0" w14:textId="77777777" w:rsidR="00D82645" w:rsidRDefault="00D82645" w:rsidP="00727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81379" w14:textId="77777777" w:rsidR="00505969" w:rsidRDefault="00505969" w:rsidP="007E1801">
    <w:pPr>
      <w:spacing w:after="60" w:line="240" w:lineRule="auto"/>
      <w:jc w:val="right"/>
      <w:rPr>
        <w:rFonts w:ascii="Times New Roman" w:hAnsi="Times New Roman"/>
        <w:smallCaps/>
        <w:sz w:val="18"/>
        <w:szCs w:val="18"/>
        <w:lang w:val="en-GB"/>
      </w:rPr>
    </w:pPr>
  </w:p>
  <w:p w14:paraId="733DCB4C" w14:textId="76AFC285" w:rsidR="007E1801" w:rsidRPr="00D5399E" w:rsidRDefault="007E1801" w:rsidP="00286251">
    <w:pPr>
      <w:spacing w:after="60" w:line="240" w:lineRule="auto"/>
      <w:jc w:val="right"/>
      <w:rPr>
        <w:rFonts w:ascii="Times New Roman" w:hAnsi="Times New Roman"/>
        <w:smallCaps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E0468" w14:textId="77777777" w:rsidR="00A32456" w:rsidRPr="001C3CAD" w:rsidRDefault="00A32456" w:rsidP="00371A00">
    <w:pPr>
      <w:pStyle w:val="Testonormale"/>
      <w:spacing w:line="276" w:lineRule="auto"/>
      <w:jc w:val="right"/>
      <w:rPr>
        <w:rFonts w:ascii="Times New Roman" w:hAnsi="Times New Roman"/>
        <w:sz w:val="18"/>
        <w:szCs w:val="18"/>
        <w:lang w:val="en-GB"/>
      </w:rPr>
    </w:pPr>
  </w:p>
  <w:tbl>
    <w:tblPr>
      <w:tblW w:w="5000" w:type="pct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9972"/>
    </w:tblGrid>
    <w:tr w:rsidR="00A32456" w:rsidRPr="00286251" w14:paraId="0C21058C" w14:textId="77777777" w:rsidTr="00D85ABE">
      <w:tc>
        <w:tcPr>
          <w:tcW w:w="9054" w:type="dxa"/>
          <w:shd w:val="clear" w:color="auto" w:fill="auto"/>
        </w:tcPr>
        <w:p w14:paraId="5BFC0111" w14:textId="22DED926" w:rsidR="00A32456" w:rsidRPr="00D85ABE" w:rsidRDefault="00B029D3" w:rsidP="00D85ABE">
          <w:pPr>
            <w:spacing w:after="60" w:line="240" w:lineRule="auto"/>
            <w:jc w:val="right"/>
            <w:rPr>
              <w:rFonts w:ascii="Times New Roman" w:hAnsi="Times New Roman"/>
              <w:sz w:val="18"/>
              <w:szCs w:val="18"/>
              <w:lang w:val="en-GB"/>
            </w:rPr>
          </w:pPr>
          <w:r>
            <w:rPr>
              <w:rFonts w:ascii="Times New Roman" w:hAnsi="Times New Roman"/>
              <w:sz w:val="18"/>
              <w:szCs w:val="18"/>
              <w:lang w:val="en-GB"/>
            </w:rPr>
            <w:t>4</w:t>
          </w:r>
          <w:r w:rsidR="00CD25EE">
            <w:rPr>
              <w:rFonts w:ascii="Times New Roman" w:hAnsi="Times New Roman"/>
              <w:sz w:val="18"/>
              <w:szCs w:val="18"/>
              <w:lang w:val="en-GB"/>
            </w:rPr>
            <w:t>1</w:t>
          </w:r>
          <w:r w:rsidR="00A32456" w:rsidRPr="00D85ABE">
            <w:rPr>
              <w:rFonts w:ascii="Times New Roman" w:hAnsi="Times New Roman"/>
              <w:sz w:val="18"/>
              <w:szCs w:val="18"/>
              <w:vertAlign w:val="superscript"/>
              <w:lang w:val="en-GB"/>
            </w:rPr>
            <w:t>th</w:t>
          </w:r>
          <w:r w:rsidR="00CD25EE">
            <w:rPr>
              <w:rFonts w:ascii="Times New Roman" w:hAnsi="Times New Roman"/>
              <w:sz w:val="18"/>
              <w:szCs w:val="18"/>
              <w:lang w:val="en-GB"/>
            </w:rPr>
            <w:t xml:space="preserve"> UIT I</w:t>
          </w:r>
          <w:r w:rsidR="00A32456" w:rsidRPr="00D85ABE">
            <w:rPr>
              <w:rFonts w:ascii="Times New Roman" w:hAnsi="Times New Roman"/>
              <w:sz w:val="18"/>
              <w:szCs w:val="18"/>
              <w:lang w:val="en-GB"/>
            </w:rPr>
            <w:t xml:space="preserve">nternational </w:t>
          </w:r>
          <w:r w:rsidR="00CD25EE">
            <w:rPr>
              <w:rFonts w:ascii="Times New Roman" w:hAnsi="Times New Roman"/>
              <w:sz w:val="18"/>
              <w:szCs w:val="18"/>
              <w:lang w:val="en-GB"/>
            </w:rPr>
            <w:t xml:space="preserve">Heat Transfer </w:t>
          </w:r>
          <w:r w:rsidR="00A32456" w:rsidRPr="00D85ABE">
            <w:rPr>
              <w:rFonts w:ascii="Times New Roman" w:hAnsi="Times New Roman"/>
              <w:sz w:val="18"/>
              <w:szCs w:val="18"/>
              <w:lang w:val="en-GB"/>
            </w:rPr>
            <w:t>Conference</w:t>
          </w:r>
        </w:p>
        <w:p w14:paraId="3E6036BF" w14:textId="56D7C0A1" w:rsidR="00A32456" w:rsidRPr="00602331" w:rsidRDefault="00A32456" w:rsidP="00CD25EE">
          <w:pPr>
            <w:spacing w:after="60" w:line="240" w:lineRule="auto"/>
            <w:jc w:val="right"/>
            <w:rPr>
              <w:rFonts w:ascii="Times New Roman" w:hAnsi="Times New Roman"/>
              <w:sz w:val="18"/>
              <w:szCs w:val="18"/>
            </w:rPr>
          </w:pPr>
          <w:r w:rsidRPr="00D85ABE">
            <w:rPr>
              <w:rFonts w:ascii="Times New Roman" w:hAnsi="Times New Roman"/>
              <w:sz w:val="18"/>
              <w:szCs w:val="18"/>
            </w:rPr>
            <w:t>June</w:t>
          </w:r>
          <w:r w:rsidR="00CD25EE">
            <w:rPr>
              <w:rFonts w:ascii="Times New Roman" w:hAnsi="Times New Roman"/>
              <w:sz w:val="18"/>
              <w:szCs w:val="18"/>
            </w:rPr>
            <w:t xml:space="preserve"> 19</w:t>
          </w:r>
          <w:r w:rsidRPr="00D85ABE">
            <w:rPr>
              <w:rFonts w:ascii="Times New Roman" w:hAnsi="Times New Roman"/>
              <w:sz w:val="18"/>
              <w:szCs w:val="18"/>
            </w:rPr>
            <w:t>-</w:t>
          </w:r>
          <w:r w:rsidR="00CD25EE">
            <w:rPr>
              <w:rFonts w:ascii="Times New Roman" w:hAnsi="Times New Roman"/>
              <w:sz w:val="18"/>
              <w:szCs w:val="18"/>
            </w:rPr>
            <w:t>21</w:t>
          </w:r>
          <w:r w:rsidRPr="00D85ABE">
            <w:rPr>
              <w:rFonts w:ascii="Times New Roman" w:hAnsi="Times New Roman"/>
              <w:sz w:val="18"/>
              <w:szCs w:val="18"/>
            </w:rPr>
            <w:t>, 202</w:t>
          </w:r>
          <w:r w:rsidR="00CD25EE">
            <w:rPr>
              <w:rFonts w:ascii="Times New Roman" w:hAnsi="Times New Roman"/>
              <w:sz w:val="18"/>
              <w:szCs w:val="18"/>
            </w:rPr>
            <w:t>4</w:t>
          </w:r>
          <w:r w:rsidRPr="00D85ABE">
            <w:rPr>
              <w:rFonts w:ascii="Times New Roman" w:hAnsi="Times New Roman"/>
              <w:sz w:val="18"/>
              <w:szCs w:val="18"/>
            </w:rPr>
            <w:t xml:space="preserve">, </w:t>
          </w:r>
          <w:r w:rsidR="00CD25EE">
            <w:rPr>
              <w:rFonts w:ascii="Times New Roman" w:hAnsi="Times New Roman"/>
              <w:sz w:val="18"/>
              <w:szCs w:val="18"/>
            </w:rPr>
            <w:t>Napoli</w:t>
          </w:r>
          <w:r w:rsidRPr="00D85ABE">
            <w:rPr>
              <w:rFonts w:ascii="Times New Roman" w:hAnsi="Times New Roman"/>
              <w:sz w:val="18"/>
              <w:szCs w:val="18"/>
            </w:rPr>
            <w:t>, Italy</w:t>
          </w:r>
        </w:p>
      </w:tc>
    </w:tr>
  </w:tbl>
  <w:p w14:paraId="69DE7C43" w14:textId="77777777" w:rsidR="00371A00" w:rsidRPr="00286251" w:rsidRDefault="00371A00" w:rsidP="00371A00">
    <w:pPr>
      <w:pStyle w:val="Testonormale"/>
      <w:spacing w:line="276" w:lineRule="auto"/>
      <w:jc w:val="right"/>
      <w:rPr>
        <w:rFonts w:ascii="Times New Roman" w:hAnsi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26F2D"/>
    <w:multiLevelType w:val="hybridMultilevel"/>
    <w:tmpl w:val="EA8EF02E"/>
    <w:lvl w:ilvl="0" w:tplc="C766187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34A73"/>
    <w:multiLevelType w:val="hybridMultilevel"/>
    <w:tmpl w:val="B1905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363FA"/>
    <w:multiLevelType w:val="hybridMultilevel"/>
    <w:tmpl w:val="63A4FA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D5156"/>
    <w:multiLevelType w:val="hybridMultilevel"/>
    <w:tmpl w:val="0C6831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687292">
    <w:abstractNumId w:val="1"/>
  </w:num>
  <w:num w:numId="2" w16cid:durableId="1118187146">
    <w:abstractNumId w:val="0"/>
  </w:num>
  <w:num w:numId="3" w16cid:durableId="1550874573">
    <w:abstractNumId w:val="2"/>
  </w:num>
  <w:num w:numId="4" w16cid:durableId="12935559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3D0"/>
    <w:rsid w:val="00000ADE"/>
    <w:rsid w:val="0002164E"/>
    <w:rsid w:val="00040787"/>
    <w:rsid w:val="00050B46"/>
    <w:rsid w:val="00055E4E"/>
    <w:rsid w:val="00076C5E"/>
    <w:rsid w:val="000807B2"/>
    <w:rsid w:val="00087BDF"/>
    <w:rsid w:val="000A38C2"/>
    <w:rsid w:val="000A5108"/>
    <w:rsid w:val="000A7F56"/>
    <w:rsid w:val="000D1582"/>
    <w:rsid w:val="000E1C33"/>
    <w:rsid w:val="000E75C0"/>
    <w:rsid w:val="00102487"/>
    <w:rsid w:val="00106484"/>
    <w:rsid w:val="001064EC"/>
    <w:rsid w:val="00130E9E"/>
    <w:rsid w:val="00150AB6"/>
    <w:rsid w:val="00166F77"/>
    <w:rsid w:val="001757D5"/>
    <w:rsid w:val="001B3E11"/>
    <w:rsid w:val="001C3CAD"/>
    <w:rsid w:val="001C66EA"/>
    <w:rsid w:val="001D294E"/>
    <w:rsid w:val="001D5A3E"/>
    <w:rsid w:val="001E449D"/>
    <w:rsid w:val="001F58B3"/>
    <w:rsid w:val="00200A57"/>
    <w:rsid w:val="00222E53"/>
    <w:rsid w:val="00231201"/>
    <w:rsid w:val="00232836"/>
    <w:rsid w:val="00232B98"/>
    <w:rsid w:val="002364A0"/>
    <w:rsid w:val="002368CB"/>
    <w:rsid w:val="00240F69"/>
    <w:rsid w:val="00256791"/>
    <w:rsid w:val="00266F3B"/>
    <w:rsid w:val="00267481"/>
    <w:rsid w:val="00284C43"/>
    <w:rsid w:val="00286251"/>
    <w:rsid w:val="002945CA"/>
    <w:rsid w:val="002B2884"/>
    <w:rsid w:val="002D2FDA"/>
    <w:rsid w:val="002E0301"/>
    <w:rsid w:val="002E20A7"/>
    <w:rsid w:val="002F49CB"/>
    <w:rsid w:val="0031081F"/>
    <w:rsid w:val="0031183B"/>
    <w:rsid w:val="00312319"/>
    <w:rsid w:val="003301D2"/>
    <w:rsid w:val="003337EA"/>
    <w:rsid w:val="00335755"/>
    <w:rsid w:val="00336629"/>
    <w:rsid w:val="0034457D"/>
    <w:rsid w:val="00350E58"/>
    <w:rsid w:val="00353CED"/>
    <w:rsid w:val="0035783C"/>
    <w:rsid w:val="003623D0"/>
    <w:rsid w:val="00371A00"/>
    <w:rsid w:val="003733A0"/>
    <w:rsid w:val="00374E43"/>
    <w:rsid w:val="003911CB"/>
    <w:rsid w:val="0039134A"/>
    <w:rsid w:val="00395222"/>
    <w:rsid w:val="003B3AD0"/>
    <w:rsid w:val="003B4B69"/>
    <w:rsid w:val="003C09E0"/>
    <w:rsid w:val="003C24B8"/>
    <w:rsid w:val="003C6A22"/>
    <w:rsid w:val="003C6F46"/>
    <w:rsid w:val="003D304C"/>
    <w:rsid w:val="003D4992"/>
    <w:rsid w:val="003E0C3D"/>
    <w:rsid w:val="003E1A84"/>
    <w:rsid w:val="003E7F1F"/>
    <w:rsid w:val="00412B82"/>
    <w:rsid w:val="004211B1"/>
    <w:rsid w:val="004456B0"/>
    <w:rsid w:val="00467B76"/>
    <w:rsid w:val="00471732"/>
    <w:rsid w:val="00481A10"/>
    <w:rsid w:val="004909A6"/>
    <w:rsid w:val="00491682"/>
    <w:rsid w:val="00494403"/>
    <w:rsid w:val="00495578"/>
    <w:rsid w:val="004964F3"/>
    <w:rsid w:val="0049691F"/>
    <w:rsid w:val="004A1F60"/>
    <w:rsid w:val="004A3BE7"/>
    <w:rsid w:val="004A3E7D"/>
    <w:rsid w:val="004A5E5A"/>
    <w:rsid w:val="004B0E3D"/>
    <w:rsid w:val="004D05E0"/>
    <w:rsid w:val="004D1CDC"/>
    <w:rsid w:val="004D20B4"/>
    <w:rsid w:val="004E46D9"/>
    <w:rsid w:val="004E4C7F"/>
    <w:rsid w:val="00505969"/>
    <w:rsid w:val="00510DBF"/>
    <w:rsid w:val="005118E4"/>
    <w:rsid w:val="00524188"/>
    <w:rsid w:val="0052470B"/>
    <w:rsid w:val="00545ECB"/>
    <w:rsid w:val="0055442D"/>
    <w:rsid w:val="00554D59"/>
    <w:rsid w:val="00557A76"/>
    <w:rsid w:val="00560E7F"/>
    <w:rsid w:val="00574E8F"/>
    <w:rsid w:val="005802DB"/>
    <w:rsid w:val="005A2963"/>
    <w:rsid w:val="005B00F2"/>
    <w:rsid w:val="005B27E7"/>
    <w:rsid w:val="005B6A62"/>
    <w:rsid w:val="005B6FC6"/>
    <w:rsid w:val="005C6AF5"/>
    <w:rsid w:val="005D62EB"/>
    <w:rsid w:val="005E1D30"/>
    <w:rsid w:val="005E32DF"/>
    <w:rsid w:val="00600984"/>
    <w:rsid w:val="006009FC"/>
    <w:rsid w:val="00602331"/>
    <w:rsid w:val="00602D67"/>
    <w:rsid w:val="00611371"/>
    <w:rsid w:val="006254B9"/>
    <w:rsid w:val="006336D6"/>
    <w:rsid w:val="00646CFC"/>
    <w:rsid w:val="00651FC1"/>
    <w:rsid w:val="006725B5"/>
    <w:rsid w:val="00676F01"/>
    <w:rsid w:val="00690295"/>
    <w:rsid w:val="00690E85"/>
    <w:rsid w:val="006930B6"/>
    <w:rsid w:val="006B23C7"/>
    <w:rsid w:val="006B287E"/>
    <w:rsid w:val="006B5C33"/>
    <w:rsid w:val="006C2DE2"/>
    <w:rsid w:val="007066B2"/>
    <w:rsid w:val="00711329"/>
    <w:rsid w:val="00711972"/>
    <w:rsid w:val="00712867"/>
    <w:rsid w:val="00712A6F"/>
    <w:rsid w:val="00714C4E"/>
    <w:rsid w:val="0072716A"/>
    <w:rsid w:val="007319C3"/>
    <w:rsid w:val="0073278C"/>
    <w:rsid w:val="007369FB"/>
    <w:rsid w:val="00741A95"/>
    <w:rsid w:val="00753A5E"/>
    <w:rsid w:val="00763B56"/>
    <w:rsid w:val="00766E94"/>
    <w:rsid w:val="007765ED"/>
    <w:rsid w:val="00777764"/>
    <w:rsid w:val="00785D84"/>
    <w:rsid w:val="00786292"/>
    <w:rsid w:val="007873CD"/>
    <w:rsid w:val="00793CD1"/>
    <w:rsid w:val="007A7D87"/>
    <w:rsid w:val="007B27EA"/>
    <w:rsid w:val="007B3FF0"/>
    <w:rsid w:val="007C345E"/>
    <w:rsid w:val="007C3B07"/>
    <w:rsid w:val="007C6CAF"/>
    <w:rsid w:val="007E1801"/>
    <w:rsid w:val="007F7A38"/>
    <w:rsid w:val="00807CCD"/>
    <w:rsid w:val="00821E2D"/>
    <w:rsid w:val="00826AA1"/>
    <w:rsid w:val="00830A74"/>
    <w:rsid w:val="00831A4D"/>
    <w:rsid w:val="008334ED"/>
    <w:rsid w:val="00836789"/>
    <w:rsid w:val="00845F20"/>
    <w:rsid w:val="008560A4"/>
    <w:rsid w:val="00872AE1"/>
    <w:rsid w:val="00874E52"/>
    <w:rsid w:val="00884B43"/>
    <w:rsid w:val="00893A74"/>
    <w:rsid w:val="008A3E06"/>
    <w:rsid w:val="008A6AB2"/>
    <w:rsid w:val="008D0884"/>
    <w:rsid w:val="008D0D75"/>
    <w:rsid w:val="008D17E6"/>
    <w:rsid w:val="008D45DE"/>
    <w:rsid w:val="008E2023"/>
    <w:rsid w:val="008E2FD2"/>
    <w:rsid w:val="008E332B"/>
    <w:rsid w:val="008E6878"/>
    <w:rsid w:val="008F318A"/>
    <w:rsid w:val="008F462F"/>
    <w:rsid w:val="00900C58"/>
    <w:rsid w:val="00901DE6"/>
    <w:rsid w:val="0090681B"/>
    <w:rsid w:val="00906DA6"/>
    <w:rsid w:val="009110AF"/>
    <w:rsid w:val="00913F97"/>
    <w:rsid w:val="00927214"/>
    <w:rsid w:val="0093071A"/>
    <w:rsid w:val="00931353"/>
    <w:rsid w:val="00964078"/>
    <w:rsid w:val="009702C8"/>
    <w:rsid w:val="009718CE"/>
    <w:rsid w:val="00985F4E"/>
    <w:rsid w:val="009B6927"/>
    <w:rsid w:val="009F4B35"/>
    <w:rsid w:val="00A17800"/>
    <w:rsid w:val="00A32456"/>
    <w:rsid w:val="00A34DD8"/>
    <w:rsid w:val="00A56889"/>
    <w:rsid w:val="00A75D50"/>
    <w:rsid w:val="00A76AA9"/>
    <w:rsid w:val="00A82183"/>
    <w:rsid w:val="00A87537"/>
    <w:rsid w:val="00A92FB5"/>
    <w:rsid w:val="00AA4374"/>
    <w:rsid w:val="00AA7032"/>
    <w:rsid w:val="00AB1BEE"/>
    <w:rsid w:val="00AB21B4"/>
    <w:rsid w:val="00AB4DBD"/>
    <w:rsid w:val="00AC3650"/>
    <w:rsid w:val="00AD3AAC"/>
    <w:rsid w:val="00B029D3"/>
    <w:rsid w:val="00B12DA4"/>
    <w:rsid w:val="00B20865"/>
    <w:rsid w:val="00B34985"/>
    <w:rsid w:val="00B834F0"/>
    <w:rsid w:val="00B849AC"/>
    <w:rsid w:val="00B902E3"/>
    <w:rsid w:val="00B914F1"/>
    <w:rsid w:val="00B92E0A"/>
    <w:rsid w:val="00B97BAA"/>
    <w:rsid w:val="00BB12A2"/>
    <w:rsid w:val="00BB1621"/>
    <w:rsid w:val="00BB4853"/>
    <w:rsid w:val="00BD198C"/>
    <w:rsid w:val="00BD22C0"/>
    <w:rsid w:val="00BE4DA0"/>
    <w:rsid w:val="00BF1C37"/>
    <w:rsid w:val="00C054BC"/>
    <w:rsid w:val="00C06A92"/>
    <w:rsid w:val="00C102A3"/>
    <w:rsid w:val="00C23475"/>
    <w:rsid w:val="00C240B5"/>
    <w:rsid w:val="00C333B1"/>
    <w:rsid w:val="00C50E4D"/>
    <w:rsid w:val="00C545E0"/>
    <w:rsid w:val="00C641EC"/>
    <w:rsid w:val="00C65BB8"/>
    <w:rsid w:val="00C81FF0"/>
    <w:rsid w:val="00C85E06"/>
    <w:rsid w:val="00C9288D"/>
    <w:rsid w:val="00CA7C85"/>
    <w:rsid w:val="00CB7B13"/>
    <w:rsid w:val="00CC110C"/>
    <w:rsid w:val="00CC1615"/>
    <w:rsid w:val="00CD25EE"/>
    <w:rsid w:val="00CE4D54"/>
    <w:rsid w:val="00CF2E56"/>
    <w:rsid w:val="00D129A1"/>
    <w:rsid w:val="00D1632A"/>
    <w:rsid w:val="00D2047B"/>
    <w:rsid w:val="00D22FAD"/>
    <w:rsid w:val="00D3476E"/>
    <w:rsid w:val="00D5399E"/>
    <w:rsid w:val="00D5442B"/>
    <w:rsid w:val="00D65984"/>
    <w:rsid w:val="00D746DE"/>
    <w:rsid w:val="00D82645"/>
    <w:rsid w:val="00D85ABE"/>
    <w:rsid w:val="00D921E3"/>
    <w:rsid w:val="00DC1B01"/>
    <w:rsid w:val="00DC239B"/>
    <w:rsid w:val="00DF1D5F"/>
    <w:rsid w:val="00E15C72"/>
    <w:rsid w:val="00E17577"/>
    <w:rsid w:val="00E26E2E"/>
    <w:rsid w:val="00E31C2F"/>
    <w:rsid w:val="00E322C2"/>
    <w:rsid w:val="00E42586"/>
    <w:rsid w:val="00E70B77"/>
    <w:rsid w:val="00E86CC3"/>
    <w:rsid w:val="00E92C39"/>
    <w:rsid w:val="00E93921"/>
    <w:rsid w:val="00EB0DB4"/>
    <w:rsid w:val="00EB1B0A"/>
    <w:rsid w:val="00EB42AB"/>
    <w:rsid w:val="00EC013D"/>
    <w:rsid w:val="00EC4C57"/>
    <w:rsid w:val="00EC62BB"/>
    <w:rsid w:val="00EC7787"/>
    <w:rsid w:val="00ED27D5"/>
    <w:rsid w:val="00EF7ABB"/>
    <w:rsid w:val="00F02050"/>
    <w:rsid w:val="00F319C7"/>
    <w:rsid w:val="00F343F5"/>
    <w:rsid w:val="00F36908"/>
    <w:rsid w:val="00F42F3F"/>
    <w:rsid w:val="00F52AEB"/>
    <w:rsid w:val="00F61BC7"/>
    <w:rsid w:val="00F63033"/>
    <w:rsid w:val="00F66824"/>
    <w:rsid w:val="00F81DA8"/>
    <w:rsid w:val="00F910A0"/>
    <w:rsid w:val="00FA4B1F"/>
    <w:rsid w:val="00FA76C2"/>
    <w:rsid w:val="00FB38DD"/>
    <w:rsid w:val="00FB3AF4"/>
    <w:rsid w:val="00FC3A0E"/>
    <w:rsid w:val="00FC515F"/>
    <w:rsid w:val="00FC7081"/>
    <w:rsid w:val="00FD0158"/>
    <w:rsid w:val="00FE0F24"/>
    <w:rsid w:val="00FE1B48"/>
    <w:rsid w:val="00FE1FCB"/>
    <w:rsid w:val="00FE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6E9BCE"/>
  <w15:chartTrackingRefBased/>
  <w15:docId w15:val="{C2B2C994-FEB0-4AC8-B984-3C3D0FB3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unhideWhenUsed/>
    <w:rsid w:val="0003064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link w:val="Testonormale"/>
    <w:uiPriority w:val="99"/>
    <w:rsid w:val="0003064A"/>
    <w:rPr>
      <w:rFonts w:ascii="Consolas" w:hAnsi="Consolas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72716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2716A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72716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2716A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2716A"/>
    <w:rPr>
      <w:rFonts w:ascii="Tahoma" w:hAnsi="Tahoma" w:cs="Tahoma"/>
      <w:sz w:val="16"/>
      <w:szCs w:val="16"/>
      <w:lang w:eastAsia="en-US"/>
    </w:rPr>
  </w:style>
  <w:style w:type="paragraph" w:customStyle="1" w:styleId="FiliacinCOMNI">
    <w:name w:val="Filiación.COMNI"/>
    <w:basedOn w:val="Normale"/>
    <w:rsid w:val="00711972"/>
    <w:pPr>
      <w:widowControl w:val="0"/>
      <w:tabs>
        <w:tab w:val="left" w:pos="142"/>
      </w:tabs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strike/>
      <w:lang w:val="es-ES_tradnl" w:eastAsia="es-ES"/>
    </w:rPr>
  </w:style>
  <w:style w:type="character" w:styleId="Collegamentoipertestuale">
    <w:name w:val="Hyperlink"/>
    <w:uiPriority w:val="99"/>
    <w:unhideWhenUsed/>
    <w:rsid w:val="00DC1B01"/>
    <w:rPr>
      <w:color w:val="0000FF"/>
      <w:u w:val="single"/>
    </w:rPr>
  </w:style>
  <w:style w:type="character" w:customStyle="1" w:styleId="Menzionenonrisolta1">
    <w:name w:val="Menzione non risolta1"/>
    <w:uiPriority w:val="99"/>
    <w:semiHidden/>
    <w:unhideWhenUsed/>
    <w:rsid w:val="00336629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A324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-mail">
    <w:name w:val="E-mail"/>
    <w:next w:val="Abstract"/>
    <w:rsid w:val="00B029D3"/>
    <w:pPr>
      <w:spacing w:after="240"/>
      <w:ind w:left="1418"/>
    </w:pPr>
    <w:rPr>
      <w:rFonts w:ascii="Times" w:eastAsia="Times New Roman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Normale"/>
    <w:rsid w:val="00B029D3"/>
    <w:pPr>
      <w:spacing w:after="454"/>
      <w:ind w:left="1418"/>
      <w:jc w:val="both"/>
    </w:pPr>
    <w:rPr>
      <w:rFonts w:ascii="Times" w:eastAsia="Times New Roman" w:hAnsi="Times"/>
      <w:color w:val="000000"/>
      <w:lang w:val="en-GB" w:eastAsia="en-US"/>
    </w:rPr>
  </w:style>
  <w:style w:type="paragraph" w:styleId="Titolo">
    <w:name w:val="Title"/>
    <w:basedOn w:val="Normale"/>
    <w:next w:val="Authors"/>
    <w:link w:val="TitoloCarattere"/>
    <w:qFormat/>
    <w:rsid w:val="00B029D3"/>
    <w:pPr>
      <w:spacing w:before="1588" w:after="567" w:line="240" w:lineRule="auto"/>
    </w:pPr>
    <w:rPr>
      <w:rFonts w:ascii="Times" w:eastAsia="Times New Roman" w:hAnsi="Times"/>
      <w:b/>
      <w:sz w:val="34"/>
      <w:szCs w:val="34"/>
      <w:lang w:val="en-GB"/>
    </w:rPr>
  </w:style>
  <w:style w:type="character" w:customStyle="1" w:styleId="TitoloCarattere">
    <w:name w:val="Titolo Carattere"/>
    <w:basedOn w:val="Carpredefinitoparagrafo"/>
    <w:link w:val="Titolo"/>
    <w:rsid w:val="00B029D3"/>
    <w:rPr>
      <w:rFonts w:ascii="Times" w:eastAsia="Times New Roman" w:hAnsi="Times"/>
      <w:b/>
      <w:sz w:val="34"/>
      <w:szCs w:val="34"/>
      <w:lang w:val="en-GB" w:eastAsia="en-US"/>
    </w:rPr>
  </w:style>
  <w:style w:type="paragraph" w:customStyle="1" w:styleId="Authors">
    <w:name w:val="Authors"/>
    <w:next w:val="Addresses"/>
    <w:rsid w:val="00B029D3"/>
    <w:pPr>
      <w:spacing w:after="113"/>
      <w:ind w:left="1418"/>
    </w:pPr>
    <w:rPr>
      <w:rFonts w:ascii="Times" w:eastAsia="Times New Roman" w:hAnsi="Times"/>
      <w:b/>
      <w:sz w:val="22"/>
      <w:szCs w:val="22"/>
      <w:lang w:val="en-GB" w:eastAsia="en-US"/>
    </w:rPr>
  </w:style>
  <w:style w:type="paragraph" w:customStyle="1" w:styleId="Addresses">
    <w:name w:val="Addresses"/>
    <w:next w:val="E-mail"/>
    <w:rsid w:val="00B029D3"/>
    <w:pPr>
      <w:spacing w:after="240"/>
      <w:ind w:left="1418"/>
    </w:pPr>
    <w:rPr>
      <w:rFonts w:ascii="Times" w:eastAsia="Times New Roman" w:hAnsi="Times"/>
      <w:sz w:val="22"/>
      <w:szCs w:val="22"/>
      <w:lang w:val="en-GB"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B029D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3337EA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nhideWhenUsed/>
    <w:qFormat/>
    <w:rsid w:val="00C9288D"/>
    <w:pPr>
      <w:spacing w:before="60" w:after="180" w:line="240" w:lineRule="auto"/>
    </w:pPr>
    <w:rPr>
      <w:rFonts w:ascii="Times New Roman" w:eastAsia="Times New Roman" w:hAnsi="Times New Roman"/>
      <w:b/>
      <w:bCs/>
      <w:i/>
      <w:color w:val="000000"/>
      <w:sz w:val="24"/>
      <w:szCs w:val="18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23283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3283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32836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3283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32836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D4780-2F39-4AE7-A502-57A7FEA0B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436</Words>
  <Characters>2490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2921</CharactersWithSpaces>
  <SharedDoc>false</SharedDoc>
  <HLinks>
    <vt:vector size="6" baseType="variant">
      <vt:variant>
        <vt:i4>7274595</vt:i4>
      </vt:variant>
      <vt:variant>
        <vt:i4>0</vt:i4>
      </vt:variant>
      <vt:variant>
        <vt:i4>0</vt:i4>
      </vt:variant>
      <vt:variant>
        <vt:i4>5</vt:i4>
      </vt:variant>
      <vt:variant>
        <vt:lpwstr>http://www.uit2023.it/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Pippo</dc:creator>
  <cp:keywords/>
  <cp:lastModifiedBy>Luna Pratali Maffei</cp:lastModifiedBy>
  <cp:revision>102</cp:revision>
  <cp:lastPrinted>2020-12-16T11:42:00Z</cp:lastPrinted>
  <dcterms:created xsi:type="dcterms:W3CDTF">2025-01-31T15:07:00Z</dcterms:created>
  <dcterms:modified xsi:type="dcterms:W3CDTF">2025-05-15T14:39:00Z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2025-01-31T15:07:32Z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a69f2b28-d36a-44c8-a47b-3d91bf4067c3</vt:lpwstr>
  </property>
  <property fmtid="{D5CDD505-2E9C-101B-9397-08002B2CF9AE}" pid="8" name="MSIP_Label_2ad0b24d-6422-44b0-b3de-abb3a9e8c81a_ContentBits">
    <vt:lpwstr>0</vt:lpwstr>
  </property>
  <property fmtid="{D5CDD505-2E9C-101B-9397-08002B2CF9AE}" pid="9" name="MSIP_Label_2ad0b24d-6422-44b0-b3de-abb3a9e8c81a_Tag">
    <vt:lpwstr>50, 3, 0, 1</vt:lpwstr>
  </property>
</Properties>
</file>