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637F" w14:textId="6F9CAB4C" w:rsidR="00E14FFA" w:rsidRDefault="00E14FFA" w:rsidP="00FC75A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b/>
          <w:bCs/>
          <w:color w:val="000000"/>
          <w:sz w:val="40"/>
          <w:szCs w:val="40"/>
          <w:lang w:val="en-US"/>
        </w:rPr>
      </w:pPr>
      <w:r w:rsidRPr="00E14FFA">
        <w:rPr>
          <w:rFonts w:cs="Calibri"/>
          <w:b/>
          <w:bCs/>
          <w:color w:val="000000"/>
          <w:sz w:val="40"/>
          <w:szCs w:val="40"/>
          <w:lang w:val="en-US"/>
        </w:rPr>
        <w:t xml:space="preserve">An </w:t>
      </w:r>
      <w:r>
        <w:rPr>
          <w:rFonts w:cs="Calibri"/>
          <w:b/>
          <w:bCs/>
          <w:color w:val="000000"/>
          <w:sz w:val="40"/>
          <w:szCs w:val="40"/>
          <w:lang w:val="en-US"/>
        </w:rPr>
        <w:t xml:space="preserve">eXplainable </w:t>
      </w:r>
      <w:r w:rsidRPr="00E14FFA">
        <w:rPr>
          <w:rFonts w:cs="Calibri"/>
          <w:b/>
          <w:bCs/>
          <w:color w:val="000000"/>
          <w:sz w:val="40"/>
          <w:szCs w:val="40"/>
          <w:lang w:val="en-US"/>
        </w:rPr>
        <w:t>AI Framework for Hybrid Modelling and Optimization of Marine Scrubber Systems</w:t>
      </w:r>
    </w:p>
    <w:p w14:paraId="4C30D86E" w14:textId="55C73ACB" w:rsidR="00FC75A4" w:rsidRPr="0048136E" w:rsidRDefault="00FC75A4" w:rsidP="00FC75A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0000"/>
          <w:sz w:val="24"/>
          <w:szCs w:val="24"/>
        </w:rPr>
      </w:pPr>
      <w:r w:rsidRPr="0048136E">
        <w:rPr>
          <w:rFonts w:cs="Calibri"/>
          <w:color w:val="000000"/>
          <w:sz w:val="24"/>
          <w:szCs w:val="24"/>
        </w:rPr>
        <w:t>Luigi Piero Di Bonito</w:t>
      </w:r>
      <w:r w:rsidRPr="0048136E">
        <w:rPr>
          <w:rFonts w:cs="Calibri"/>
          <w:color w:val="000000"/>
          <w:sz w:val="24"/>
          <w:szCs w:val="24"/>
          <w:vertAlign w:val="superscript"/>
        </w:rPr>
        <w:t xml:space="preserve"> </w:t>
      </w:r>
      <w:r w:rsidRPr="0048136E">
        <w:rPr>
          <w:rFonts w:cs="Calibri"/>
          <w:i/>
          <w:color w:val="000000"/>
          <w:sz w:val="24"/>
          <w:szCs w:val="24"/>
          <w:vertAlign w:val="superscript"/>
        </w:rPr>
        <w:t>a</w:t>
      </w:r>
      <w:r w:rsidRPr="0048136E">
        <w:rPr>
          <w:rFonts w:cs="Calibri"/>
          <w:color w:val="000000"/>
          <w:sz w:val="24"/>
          <w:szCs w:val="24"/>
        </w:rPr>
        <w:t>, Lelio C</w:t>
      </w:r>
      <w:r>
        <w:rPr>
          <w:rFonts w:cs="Calibri"/>
          <w:color w:val="000000"/>
          <w:sz w:val="24"/>
          <w:szCs w:val="24"/>
        </w:rPr>
        <w:t>ampanile</w:t>
      </w:r>
      <w:r w:rsidRPr="0048136E">
        <w:rPr>
          <w:rFonts w:cs="Calibri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cs="Calibri"/>
          <w:i/>
          <w:color w:val="000000"/>
          <w:sz w:val="24"/>
          <w:szCs w:val="24"/>
          <w:vertAlign w:val="superscript"/>
        </w:rPr>
        <w:t>b</w:t>
      </w:r>
      <w:r>
        <w:rPr>
          <w:rFonts w:cs="Calibri"/>
          <w:color w:val="000000"/>
          <w:sz w:val="24"/>
          <w:szCs w:val="24"/>
        </w:rPr>
        <w:t xml:space="preserve">, Mauro Iacono </w:t>
      </w:r>
      <w:r>
        <w:rPr>
          <w:rFonts w:cs="Calibri"/>
          <w:i/>
          <w:color w:val="000000"/>
          <w:sz w:val="24"/>
          <w:szCs w:val="24"/>
          <w:vertAlign w:val="superscript"/>
        </w:rPr>
        <w:t>b</w:t>
      </w:r>
      <w:r>
        <w:rPr>
          <w:rFonts w:cs="Calibri"/>
          <w:color w:val="000000"/>
          <w:sz w:val="24"/>
          <w:szCs w:val="24"/>
        </w:rPr>
        <w:t xml:space="preserve"> </w:t>
      </w:r>
      <w:r w:rsidRPr="0048136E">
        <w:rPr>
          <w:rFonts w:cs="Calibri"/>
          <w:color w:val="000000"/>
          <w:sz w:val="24"/>
          <w:szCs w:val="24"/>
        </w:rPr>
        <w:t xml:space="preserve">&amp; </w:t>
      </w:r>
      <w:r>
        <w:rPr>
          <w:rFonts w:cs="Calibri"/>
          <w:color w:val="000000"/>
          <w:sz w:val="24"/>
          <w:szCs w:val="24"/>
        </w:rPr>
        <w:t>Francesco Di Natale</w:t>
      </w:r>
      <w:r w:rsidRPr="0048136E">
        <w:rPr>
          <w:rFonts w:cs="Calibri"/>
          <w:i/>
          <w:color w:val="000000"/>
          <w:sz w:val="24"/>
          <w:szCs w:val="24"/>
          <w:vertAlign w:val="superscript"/>
        </w:rPr>
        <w:t xml:space="preserve"> a</w:t>
      </w:r>
    </w:p>
    <w:p w14:paraId="08EBE3C2" w14:textId="77777777" w:rsidR="00FC75A4" w:rsidRPr="0048136E" w:rsidRDefault="00FC75A4" w:rsidP="00FC75A4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i/>
          <w:color w:val="000000"/>
          <w:szCs w:val="24"/>
        </w:rPr>
      </w:pPr>
      <w:r w:rsidRPr="0048136E">
        <w:rPr>
          <w:rFonts w:cs="Calibri"/>
          <w:i/>
          <w:color w:val="000000"/>
          <w:szCs w:val="24"/>
          <w:vertAlign w:val="superscript"/>
        </w:rPr>
        <w:t>a</w:t>
      </w:r>
      <w:r w:rsidRPr="0048136E">
        <w:rPr>
          <w:rFonts w:cs="Calibri"/>
          <w:color w:val="000000"/>
          <w:szCs w:val="24"/>
        </w:rPr>
        <w:t xml:space="preserve"> Dipartimento di Ingegneria Chimic</w:t>
      </w:r>
      <w:r>
        <w:rPr>
          <w:rFonts w:cs="Calibri"/>
          <w:color w:val="000000"/>
          <w:szCs w:val="24"/>
        </w:rPr>
        <w:t>a, dei Materiali e della Produzione Industriale, Università degli Studi di Napoli “Federico II”, Napoli, Italia</w:t>
      </w:r>
    </w:p>
    <w:p w14:paraId="3173ADCC" w14:textId="663D4801" w:rsidR="00FC75A4" w:rsidRPr="002B1F53" w:rsidRDefault="00FC75A4" w:rsidP="00FC7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</w:rPr>
      </w:pPr>
      <w:r>
        <w:rPr>
          <w:rFonts w:cs="Calibri"/>
          <w:i/>
          <w:color w:val="000000"/>
          <w:szCs w:val="24"/>
          <w:vertAlign w:val="superscript"/>
        </w:rPr>
        <w:t xml:space="preserve">b </w:t>
      </w:r>
      <w:r w:rsidRPr="002B1F53">
        <w:rPr>
          <w:rFonts w:cs="Calibri"/>
          <w:color w:val="000000"/>
          <w:szCs w:val="24"/>
        </w:rPr>
        <w:t xml:space="preserve">Dipartimento di Matematica e </w:t>
      </w:r>
      <w:r>
        <w:rPr>
          <w:rFonts w:cs="Calibri"/>
          <w:color w:val="000000"/>
          <w:szCs w:val="24"/>
        </w:rPr>
        <w:t>Fisica, Università degli Studi della Campania “Luigi Vanvitelli”, Caserta, Italia</w:t>
      </w:r>
    </w:p>
    <w:p w14:paraId="3DDF3404" w14:textId="77777777" w:rsidR="00FC75A4" w:rsidRPr="002B1F53" w:rsidRDefault="00FC75A4" w:rsidP="00FC75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</w:rPr>
      </w:pPr>
    </w:p>
    <w:p w14:paraId="36DB4D2D" w14:textId="77777777" w:rsidR="00FC75A4" w:rsidRPr="002B1F53" w:rsidRDefault="00FC75A4" w:rsidP="00FC75A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</w:rPr>
      </w:pPr>
      <w:r w:rsidRPr="002B1F53">
        <w:rPr>
          <w:rFonts w:cs="Calibri"/>
          <w:color w:val="000000"/>
          <w:szCs w:val="24"/>
        </w:rPr>
        <w:t xml:space="preserve">E-mail: </w:t>
      </w:r>
      <w:hyperlink r:id="rId8" w:history="1">
        <w:r w:rsidRPr="00A31F5D">
          <w:rPr>
            <w:rStyle w:val="Collegamentoipertestuale"/>
            <w:rFonts w:cs="Calibri"/>
            <w:i/>
            <w:szCs w:val="24"/>
          </w:rPr>
          <w:t>luigipiero.dibonito@unina.it</w:t>
        </w:r>
      </w:hyperlink>
    </w:p>
    <w:p w14:paraId="5F5D205D" w14:textId="179A68F2" w:rsidR="00166F77" w:rsidRDefault="0085223D" w:rsidP="00166F77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85223D">
        <w:rPr>
          <w:rFonts w:cs="Calibri"/>
          <w:bCs/>
          <w:color w:val="000000"/>
          <w:sz w:val="24"/>
          <w:szCs w:val="24"/>
          <w:lang w:val="en-GB"/>
        </w:rPr>
        <w:t>Artificial Intelligence</w:t>
      </w:r>
      <w:r w:rsidR="00E4471F">
        <w:rPr>
          <w:rFonts w:cs="Calibri"/>
          <w:bCs/>
          <w:color w:val="000000"/>
          <w:sz w:val="24"/>
          <w:szCs w:val="24"/>
          <w:lang w:val="en-GB"/>
        </w:rPr>
        <w:t xml:space="preserve"> (AI)</w:t>
      </w:r>
      <w:r w:rsidRPr="0085223D">
        <w:rPr>
          <w:rFonts w:cs="Calibri"/>
          <w:bCs/>
          <w:color w:val="000000"/>
          <w:sz w:val="24"/>
          <w:szCs w:val="24"/>
          <w:lang w:val="en-GB"/>
        </w:rPr>
        <w:t xml:space="preserve"> today is wide</w:t>
      </w:r>
      <w:r w:rsidR="00E3271A">
        <w:rPr>
          <w:rFonts w:cs="Calibri"/>
          <w:bCs/>
          <w:color w:val="000000"/>
          <w:sz w:val="24"/>
          <w:szCs w:val="24"/>
          <w:lang w:val="en-GB"/>
        </w:rPr>
        <w:t>ly</w:t>
      </w:r>
      <w:r>
        <w:rPr>
          <w:rFonts w:cs="Calibri"/>
          <w:bCs/>
          <w:color w:val="000000"/>
          <w:sz w:val="24"/>
          <w:szCs w:val="24"/>
          <w:lang w:val="en-GB"/>
        </w:rPr>
        <w:t xml:space="preserve"> spreading across different sectors such as </w:t>
      </w:r>
      <w:r w:rsidR="00E3271A">
        <w:rPr>
          <w:rFonts w:cs="Calibri"/>
          <w:bCs/>
          <w:color w:val="000000"/>
          <w:sz w:val="24"/>
          <w:szCs w:val="24"/>
          <w:lang w:val="en-GB"/>
        </w:rPr>
        <w:t>the automotive, robotics,</w:t>
      </w:r>
      <w:r w:rsidR="00C53D8D">
        <w:rPr>
          <w:rFonts w:cs="Calibri"/>
          <w:bCs/>
          <w:color w:val="000000"/>
          <w:sz w:val="24"/>
          <w:szCs w:val="24"/>
          <w:lang w:val="en-GB"/>
        </w:rPr>
        <w:t xml:space="preserve"> healthcare/diagnostic</w:t>
      </w:r>
      <w:r w:rsidR="00F9771E">
        <w:rPr>
          <w:rFonts w:cs="Calibri"/>
          <w:bCs/>
          <w:color w:val="000000"/>
          <w:sz w:val="24"/>
          <w:szCs w:val="24"/>
          <w:lang w:val="en-GB"/>
        </w:rPr>
        <w:t>,</w:t>
      </w:r>
      <w:r w:rsidR="00C53D8D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F9771E">
        <w:rPr>
          <w:rFonts w:cs="Calibri"/>
          <w:bCs/>
          <w:color w:val="000000"/>
          <w:sz w:val="24"/>
          <w:szCs w:val="24"/>
          <w:lang w:val="en-GB"/>
        </w:rPr>
        <w:t xml:space="preserve">and cybersecurity. </w:t>
      </w:r>
      <w:r w:rsidR="006F2DDE">
        <w:rPr>
          <w:rFonts w:cs="Calibri"/>
          <w:bCs/>
          <w:color w:val="000000"/>
          <w:sz w:val="24"/>
          <w:szCs w:val="24"/>
          <w:lang w:val="en-GB"/>
        </w:rPr>
        <w:t xml:space="preserve">These sectors look at accuracy as </w:t>
      </w:r>
      <w:r w:rsidR="000825AA">
        <w:rPr>
          <w:rFonts w:cs="Calibri"/>
          <w:bCs/>
          <w:color w:val="000000"/>
          <w:sz w:val="24"/>
          <w:szCs w:val="24"/>
          <w:lang w:val="en-GB"/>
        </w:rPr>
        <w:t>the most important metric to evaluate the goodness of th</w:t>
      </w:r>
      <w:r w:rsidR="00E4471F">
        <w:rPr>
          <w:rFonts w:cs="Calibri"/>
          <w:bCs/>
          <w:color w:val="000000"/>
          <w:sz w:val="24"/>
          <w:szCs w:val="24"/>
          <w:lang w:val="en-GB"/>
        </w:rPr>
        <w:t xml:space="preserve">e results provided by the AI systems. On the other hand, </w:t>
      </w:r>
      <w:r w:rsidR="00CE7B54">
        <w:rPr>
          <w:rFonts w:cs="Calibri"/>
          <w:bCs/>
          <w:color w:val="000000"/>
          <w:sz w:val="24"/>
          <w:szCs w:val="24"/>
          <w:lang w:val="en-GB"/>
        </w:rPr>
        <w:t>other sectors, such as the process industry</w:t>
      </w:r>
      <w:r w:rsidR="00EE4006">
        <w:rPr>
          <w:rFonts w:cs="Calibri"/>
          <w:bCs/>
          <w:color w:val="000000"/>
          <w:sz w:val="24"/>
          <w:szCs w:val="24"/>
          <w:lang w:val="en-GB"/>
        </w:rPr>
        <w:t xml:space="preserve">, need </w:t>
      </w:r>
      <w:r w:rsidR="002802A1">
        <w:rPr>
          <w:rFonts w:cs="Calibri"/>
          <w:bCs/>
          <w:color w:val="000000"/>
          <w:sz w:val="24"/>
          <w:szCs w:val="24"/>
          <w:lang w:val="en-GB"/>
        </w:rPr>
        <w:t xml:space="preserve">these technologies in order to discover and </w:t>
      </w:r>
      <w:r w:rsidR="009331C4">
        <w:rPr>
          <w:rFonts w:cs="Calibri"/>
          <w:bCs/>
          <w:color w:val="000000"/>
          <w:sz w:val="24"/>
          <w:szCs w:val="24"/>
          <w:lang w:val="en-GB"/>
        </w:rPr>
        <w:t xml:space="preserve">insert second-order </w:t>
      </w:r>
      <w:r w:rsidR="00E47C95">
        <w:rPr>
          <w:rFonts w:cs="Calibri"/>
          <w:bCs/>
          <w:color w:val="000000"/>
          <w:sz w:val="24"/>
          <w:szCs w:val="24"/>
          <w:lang w:val="en-GB"/>
        </w:rPr>
        <w:t xml:space="preserve">effects which are not </w:t>
      </w:r>
      <w:r w:rsidR="00532028">
        <w:rPr>
          <w:rFonts w:cs="Calibri"/>
          <w:bCs/>
          <w:color w:val="000000"/>
          <w:sz w:val="24"/>
          <w:szCs w:val="24"/>
          <w:lang w:val="en-GB"/>
        </w:rPr>
        <w:t>considered</w:t>
      </w:r>
      <w:r w:rsidR="00E47C95">
        <w:rPr>
          <w:rFonts w:cs="Calibri"/>
          <w:bCs/>
          <w:color w:val="000000"/>
          <w:sz w:val="24"/>
          <w:szCs w:val="24"/>
          <w:lang w:val="en-GB"/>
        </w:rPr>
        <w:t xml:space="preserve"> with the classical first-principle models </w:t>
      </w:r>
      <w:r w:rsidR="00BC3A42">
        <w:rPr>
          <w:rFonts w:cs="Calibri"/>
          <w:bCs/>
          <w:color w:val="000000"/>
          <w:sz w:val="24"/>
          <w:szCs w:val="24"/>
          <w:lang w:val="en-GB"/>
        </w:rPr>
        <w:t>related to the specific system. For this reason, the eXplainable AI (XAI) can help the stakeholders to build new</w:t>
      </w:r>
      <w:r w:rsidR="00AB52B9">
        <w:rPr>
          <w:rFonts w:cs="Calibri"/>
          <w:bCs/>
          <w:color w:val="000000"/>
          <w:sz w:val="24"/>
          <w:szCs w:val="24"/>
          <w:lang w:val="en-GB"/>
        </w:rPr>
        <w:t xml:space="preserve"> hybrid approaches for controlling, designing</w:t>
      </w:r>
      <w:r w:rsidR="006465EE">
        <w:rPr>
          <w:rFonts w:cs="Calibri"/>
          <w:bCs/>
          <w:color w:val="000000"/>
          <w:sz w:val="24"/>
          <w:szCs w:val="24"/>
          <w:lang w:val="en-GB"/>
        </w:rPr>
        <w:t>,</w:t>
      </w:r>
      <w:r w:rsidR="00AB52B9">
        <w:rPr>
          <w:rFonts w:cs="Calibri"/>
          <w:bCs/>
          <w:color w:val="000000"/>
          <w:sz w:val="24"/>
          <w:szCs w:val="24"/>
          <w:lang w:val="en-GB"/>
        </w:rPr>
        <w:t xml:space="preserve"> and </w:t>
      </w:r>
      <w:r w:rsidR="006465EE">
        <w:rPr>
          <w:rFonts w:cs="Calibri"/>
          <w:bCs/>
          <w:color w:val="000000"/>
          <w:sz w:val="24"/>
          <w:szCs w:val="24"/>
          <w:lang w:val="en-GB"/>
        </w:rPr>
        <w:t>modelling the</w:t>
      </w:r>
      <w:r w:rsidR="000743A5">
        <w:rPr>
          <w:rFonts w:cs="Calibri"/>
          <w:bCs/>
          <w:color w:val="000000"/>
          <w:sz w:val="24"/>
          <w:szCs w:val="24"/>
          <w:lang w:val="en-GB"/>
        </w:rPr>
        <w:t xml:space="preserve"> processes and equipment</w:t>
      </w:r>
      <w:r w:rsidR="00BC0CE2">
        <w:rPr>
          <w:rFonts w:cs="Calibri"/>
          <w:bCs/>
          <w:color w:val="000000"/>
          <w:sz w:val="24"/>
          <w:szCs w:val="24"/>
          <w:lang w:val="en-GB"/>
        </w:rPr>
        <w:t xml:space="preserve"> by respecting at the same time et</w:t>
      </w:r>
      <w:r w:rsidR="00A54533">
        <w:rPr>
          <w:rFonts w:cs="Calibri"/>
          <w:bCs/>
          <w:color w:val="000000"/>
          <w:sz w:val="24"/>
          <w:szCs w:val="24"/>
          <w:lang w:val="en-GB"/>
        </w:rPr>
        <w:t>hic</w:t>
      </w:r>
      <w:r w:rsidR="00BC0CE2">
        <w:rPr>
          <w:rFonts w:cs="Calibri"/>
          <w:bCs/>
          <w:color w:val="000000"/>
          <w:sz w:val="24"/>
          <w:szCs w:val="24"/>
          <w:lang w:val="en-GB"/>
        </w:rPr>
        <w:t>al and safety</w:t>
      </w:r>
      <w:r w:rsidR="00A54533">
        <w:rPr>
          <w:rFonts w:cs="Calibri"/>
          <w:bCs/>
          <w:color w:val="000000"/>
          <w:sz w:val="24"/>
          <w:szCs w:val="24"/>
          <w:lang w:val="en-GB"/>
        </w:rPr>
        <w:t xml:space="preserve"> matters</w:t>
      </w:r>
      <w:r w:rsidR="000743A5">
        <w:rPr>
          <w:rFonts w:cs="Calibri"/>
          <w:bCs/>
          <w:color w:val="000000"/>
          <w:sz w:val="24"/>
          <w:szCs w:val="24"/>
          <w:lang w:val="en-GB"/>
        </w:rPr>
        <w:t>.</w:t>
      </w:r>
    </w:p>
    <w:p w14:paraId="31C81A09" w14:textId="16A79997" w:rsidR="00474493" w:rsidRDefault="00474493" w:rsidP="00166F77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>
        <w:rPr>
          <w:rFonts w:cs="Calibri"/>
          <w:bCs/>
          <w:color w:val="000000"/>
          <w:sz w:val="24"/>
          <w:szCs w:val="24"/>
          <w:lang w:val="en-GB"/>
        </w:rPr>
        <w:t>This work, considering a case study based on</w:t>
      </w:r>
      <w:r w:rsidR="00ED2DC3">
        <w:rPr>
          <w:rFonts w:cs="Calibri"/>
          <w:bCs/>
          <w:color w:val="000000"/>
          <w:sz w:val="24"/>
          <w:szCs w:val="24"/>
          <w:lang w:val="en-GB"/>
        </w:rPr>
        <w:t xml:space="preserve"> the marine scrubbers</w:t>
      </w:r>
      <w:r w:rsidR="00D72AFD">
        <w:rPr>
          <w:rFonts w:cs="Calibri"/>
          <w:bCs/>
          <w:color w:val="000000"/>
          <w:sz w:val="24"/>
          <w:szCs w:val="24"/>
          <w:lang w:val="en-GB"/>
        </w:rPr>
        <w:t>’</w:t>
      </w:r>
      <w:r w:rsidR="00ED2DC3">
        <w:rPr>
          <w:rFonts w:cs="Calibri"/>
          <w:bCs/>
          <w:color w:val="000000"/>
          <w:sz w:val="24"/>
          <w:szCs w:val="24"/>
          <w:lang w:val="en-GB"/>
        </w:rPr>
        <w:t xml:space="preserve"> functioning</w:t>
      </w:r>
      <w:r w:rsidR="00966FAA">
        <w:rPr>
          <w:rFonts w:cs="Calibri"/>
          <w:bCs/>
          <w:color w:val="000000"/>
          <w:sz w:val="24"/>
          <w:szCs w:val="24"/>
          <w:lang w:val="en-GB"/>
        </w:rPr>
        <w:t>,</w:t>
      </w:r>
      <w:r w:rsidR="00ED2DC3">
        <w:rPr>
          <w:rFonts w:cs="Calibri"/>
          <w:bCs/>
          <w:color w:val="000000"/>
          <w:sz w:val="24"/>
          <w:szCs w:val="24"/>
          <w:lang w:val="en-GB"/>
        </w:rPr>
        <w:t xml:space="preserve"> aims to develop an XAI framework able to </w:t>
      </w:r>
      <w:r w:rsidR="009A4D2A">
        <w:rPr>
          <w:rFonts w:cs="Calibri"/>
          <w:bCs/>
          <w:color w:val="000000"/>
          <w:sz w:val="24"/>
          <w:szCs w:val="24"/>
          <w:lang w:val="en-GB"/>
        </w:rPr>
        <w:t>improve</w:t>
      </w:r>
      <w:r w:rsidR="00966FAA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9A4D2A">
        <w:rPr>
          <w:rFonts w:cs="Calibri"/>
          <w:bCs/>
          <w:color w:val="000000"/>
          <w:sz w:val="24"/>
          <w:szCs w:val="24"/>
          <w:lang w:val="en-GB"/>
        </w:rPr>
        <w:t xml:space="preserve">the design and </w:t>
      </w:r>
      <w:r w:rsidR="00D72AFD">
        <w:rPr>
          <w:rFonts w:cs="Calibri"/>
          <w:bCs/>
          <w:color w:val="000000"/>
          <w:sz w:val="24"/>
          <w:szCs w:val="24"/>
          <w:lang w:val="en-GB"/>
        </w:rPr>
        <w:t xml:space="preserve">functioning of these systems, and also to follow an “explain-to-discover” approach to investigate </w:t>
      </w:r>
      <w:r w:rsidR="00A54533">
        <w:rPr>
          <w:rFonts w:cs="Calibri"/>
          <w:bCs/>
          <w:color w:val="000000"/>
          <w:sz w:val="24"/>
          <w:szCs w:val="24"/>
          <w:lang w:val="en-GB"/>
        </w:rPr>
        <w:t xml:space="preserve">the second-order effects </w:t>
      </w:r>
      <w:r w:rsidR="003B4A2B">
        <w:rPr>
          <w:rFonts w:cs="Calibri"/>
          <w:bCs/>
          <w:color w:val="000000"/>
          <w:sz w:val="24"/>
          <w:szCs w:val="24"/>
          <w:lang w:val="en-GB"/>
        </w:rPr>
        <w:t>that</w:t>
      </w:r>
      <w:r w:rsidR="00A54533">
        <w:rPr>
          <w:rFonts w:cs="Calibri"/>
          <w:bCs/>
          <w:color w:val="000000"/>
          <w:sz w:val="24"/>
          <w:szCs w:val="24"/>
          <w:lang w:val="en-GB"/>
        </w:rPr>
        <w:t xml:space="preserve"> impact </w:t>
      </w:r>
      <w:r w:rsidR="003B4A2B">
        <w:rPr>
          <w:rFonts w:cs="Calibri"/>
          <w:bCs/>
          <w:color w:val="000000"/>
          <w:sz w:val="24"/>
          <w:szCs w:val="24"/>
          <w:lang w:val="en-GB"/>
        </w:rPr>
        <w:t>the system’s functioning</w:t>
      </w:r>
      <w:r w:rsidR="00D72AFD">
        <w:rPr>
          <w:rFonts w:cs="Calibri"/>
          <w:bCs/>
          <w:color w:val="000000"/>
          <w:sz w:val="24"/>
          <w:szCs w:val="24"/>
          <w:lang w:val="en-GB"/>
        </w:rPr>
        <w:t>.</w:t>
      </w:r>
      <w:r w:rsidR="009A4D2A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B75AAB">
        <w:rPr>
          <w:rFonts w:cs="Calibri"/>
          <w:bCs/>
          <w:color w:val="000000"/>
          <w:sz w:val="24"/>
          <w:szCs w:val="24"/>
          <w:lang w:val="en-GB"/>
        </w:rPr>
        <w:t>Marine scrubbers are essen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>tially</w:t>
      </w:r>
      <w:r w:rsidR="00B75AAB">
        <w:rPr>
          <w:rFonts w:cs="Calibri"/>
          <w:bCs/>
          <w:color w:val="000000"/>
          <w:sz w:val="24"/>
          <w:szCs w:val="24"/>
          <w:lang w:val="en-GB"/>
        </w:rPr>
        <w:t xml:space="preserve"> absorption tower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>s</w:t>
      </w:r>
      <w:r w:rsidR="00B75AAB">
        <w:rPr>
          <w:rFonts w:cs="Calibri"/>
          <w:bCs/>
          <w:color w:val="000000"/>
          <w:sz w:val="24"/>
          <w:szCs w:val="24"/>
          <w:lang w:val="en-GB"/>
        </w:rPr>
        <w:t xml:space="preserve"> aimed 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>at</w:t>
      </w:r>
      <w:r w:rsidR="00B75AAB">
        <w:rPr>
          <w:rFonts w:cs="Calibri"/>
          <w:bCs/>
          <w:color w:val="000000"/>
          <w:sz w:val="24"/>
          <w:szCs w:val="24"/>
          <w:lang w:val="en-GB"/>
        </w:rPr>
        <w:t xml:space="preserve"> remov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>ing</w:t>
      </w:r>
      <w:r w:rsidR="00B75AAB">
        <w:rPr>
          <w:rFonts w:cs="Calibri"/>
          <w:bCs/>
          <w:color w:val="000000"/>
          <w:sz w:val="24"/>
          <w:szCs w:val="24"/>
          <w:lang w:val="en-GB"/>
        </w:rPr>
        <w:t xml:space="preserve"> acidic gas content 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 xml:space="preserve">from flue-gas to be compliant with the environmental regulations defined by the field authorities. </w:t>
      </w:r>
      <w:r w:rsidR="00657606">
        <w:rPr>
          <w:rFonts w:cs="Calibri"/>
          <w:bCs/>
          <w:color w:val="000000"/>
          <w:sz w:val="24"/>
          <w:szCs w:val="24"/>
          <w:lang w:val="en-GB"/>
        </w:rPr>
        <w:t xml:space="preserve">The framework was developed </w:t>
      </w:r>
      <w:r w:rsidR="00DA23CD">
        <w:rPr>
          <w:rFonts w:cs="Calibri"/>
          <w:bCs/>
          <w:color w:val="000000"/>
          <w:sz w:val="24"/>
          <w:szCs w:val="24"/>
          <w:lang w:val="en-GB"/>
        </w:rPr>
        <w:t>on real dat</w:t>
      </w:r>
      <w:r w:rsidR="00553294">
        <w:rPr>
          <w:rFonts w:cs="Calibri"/>
          <w:bCs/>
          <w:color w:val="000000"/>
          <w:sz w:val="24"/>
          <w:szCs w:val="24"/>
          <w:lang w:val="en-GB"/>
        </w:rPr>
        <w:t>a</w:t>
      </w:r>
      <w:r w:rsidR="00DA23CD">
        <w:rPr>
          <w:rFonts w:cs="Calibri"/>
          <w:bCs/>
          <w:color w:val="000000"/>
          <w:sz w:val="24"/>
          <w:szCs w:val="24"/>
          <w:lang w:val="en-GB"/>
        </w:rPr>
        <w:t xml:space="preserve"> provided by </w:t>
      </w:r>
      <w:r w:rsidR="00553294">
        <w:rPr>
          <w:rFonts w:cs="Calibri"/>
          <w:bCs/>
          <w:color w:val="000000"/>
          <w:sz w:val="24"/>
          <w:szCs w:val="24"/>
          <w:lang w:val="en-GB"/>
        </w:rPr>
        <w:t xml:space="preserve">ship companies and </w:t>
      </w:r>
      <w:r w:rsidR="00776877">
        <w:rPr>
          <w:rFonts w:cs="Calibri"/>
          <w:bCs/>
          <w:color w:val="000000"/>
          <w:sz w:val="24"/>
          <w:szCs w:val="24"/>
          <w:lang w:val="en-GB"/>
        </w:rPr>
        <w:t>aggregated</w:t>
      </w:r>
      <w:r w:rsidR="00553294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654076">
        <w:rPr>
          <w:rFonts w:cs="Calibri"/>
          <w:bCs/>
          <w:color w:val="000000"/>
          <w:sz w:val="24"/>
          <w:szCs w:val="24"/>
          <w:lang w:val="en-GB"/>
        </w:rPr>
        <w:t>wi</w:t>
      </w:r>
      <w:r w:rsidR="00740171">
        <w:rPr>
          <w:rFonts w:cs="Calibri"/>
          <w:bCs/>
          <w:color w:val="000000"/>
          <w:sz w:val="24"/>
          <w:szCs w:val="24"/>
          <w:lang w:val="en-GB"/>
        </w:rPr>
        <w:t>th other data from satellites, technical documents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>,</w:t>
      </w:r>
      <w:r w:rsidR="00740171">
        <w:rPr>
          <w:rFonts w:cs="Calibri"/>
          <w:bCs/>
          <w:color w:val="000000"/>
          <w:sz w:val="24"/>
          <w:szCs w:val="24"/>
          <w:lang w:val="en-GB"/>
        </w:rPr>
        <w:t xml:space="preserve"> and </w:t>
      </w:r>
      <w:r w:rsidR="0009557E">
        <w:rPr>
          <w:rFonts w:cs="Calibri"/>
          <w:bCs/>
          <w:color w:val="000000"/>
          <w:sz w:val="24"/>
          <w:szCs w:val="24"/>
          <w:lang w:val="en-GB"/>
        </w:rPr>
        <w:t xml:space="preserve">mass balances. </w:t>
      </w:r>
      <w:r w:rsidR="00377678">
        <w:rPr>
          <w:rFonts w:cs="Calibri"/>
          <w:bCs/>
          <w:color w:val="000000"/>
          <w:sz w:val="24"/>
          <w:szCs w:val="24"/>
          <w:lang w:val="en-GB"/>
        </w:rPr>
        <w:t xml:space="preserve">Through a supervised learning approach and testing different kind of AI algorithms, the framework </w:t>
      </w:r>
      <w:r w:rsidR="00891C8C">
        <w:rPr>
          <w:rFonts w:cs="Calibri"/>
          <w:bCs/>
          <w:color w:val="000000"/>
          <w:sz w:val="24"/>
          <w:szCs w:val="24"/>
          <w:lang w:val="en-GB"/>
        </w:rPr>
        <w:t>was able</w:t>
      </w:r>
      <w:r w:rsidR="0049015B">
        <w:rPr>
          <w:rFonts w:cs="Calibri"/>
          <w:bCs/>
          <w:color w:val="000000"/>
          <w:sz w:val="24"/>
          <w:szCs w:val="24"/>
          <w:lang w:val="en-GB"/>
        </w:rPr>
        <w:t>: (</w:t>
      </w:r>
      <w:proofErr w:type="spellStart"/>
      <w:r w:rsidR="0049015B">
        <w:rPr>
          <w:rFonts w:cs="Calibri"/>
          <w:bCs/>
          <w:color w:val="000000"/>
          <w:sz w:val="24"/>
          <w:szCs w:val="24"/>
          <w:lang w:val="en-GB"/>
        </w:rPr>
        <w:t>i</w:t>
      </w:r>
      <w:proofErr w:type="spellEnd"/>
      <w:r w:rsidR="0049015B">
        <w:rPr>
          <w:rFonts w:cs="Calibri"/>
          <w:bCs/>
          <w:color w:val="000000"/>
          <w:sz w:val="24"/>
          <w:szCs w:val="24"/>
          <w:lang w:val="en-GB"/>
        </w:rPr>
        <w:t>)</w:t>
      </w:r>
      <w:r w:rsidR="00891C8C">
        <w:rPr>
          <w:rFonts w:cs="Calibri"/>
          <w:bCs/>
          <w:color w:val="000000"/>
          <w:sz w:val="24"/>
          <w:szCs w:val="24"/>
          <w:lang w:val="en-GB"/>
        </w:rPr>
        <w:t xml:space="preserve"> to develop a digital twin of the system </w:t>
      </w:r>
      <w:r w:rsidR="0049015B">
        <w:rPr>
          <w:rFonts w:cs="Calibri"/>
          <w:bCs/>
          <w:color w:val="000000"/>
          <w:sz w:val="24"/>
          <w:szCs w:val="24"/>
          <w:lang w:val="en-GB"/>
        </w:rPr>
        <w:t xml:space="preserve">aimed to model and optimize </w:t>
      </w:r>
      <w:r w:rsidR="00AE3BD4">
        <w:rPr>
          <w:rFonts w:cs="Calibri"/>
          <w:bCs/>
          <w:color w:val="000000"/>
          <w:sz w:val="24"/>
          <w:szCs w:val="24"/>
          <w:lang w:val="en-GB"/>
        </w:rPr>
        <w:t>its</w:t>
      </w:r>
      <w:r w:rsidR="0049015B">
        <w:rPr>
          <w:rFonts w:cs="Calibri"/>
          <w:bCs/>
          <w:color w:val="000000"/>
          <w:sz w:val="24"/>
          <w:szCs w:val="24"/>
          <w:lang w:val="en-GB"/>
        </w:rPr>
        <w:t xml:space="preserve"> functioning; (ii) to dev</w:t>
      </w:r>
      <w:r w:rsidR="005B69A5">
        <w:rPr>
          <w:rFonts w:cs="Calibri"/>
          <w:bCs/>
          <w:color w:val="000000"/>
          <w:sz w:val="24"/>
          <w:szCs w:val="24"/>
          <w:lang w:val="en-GB"/>
        </w:rPr>
        <w:t>elop a hybrid</w:t>
      </w:r>
      <w:r w:rsidR="0057783B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5B69A5">
        <w:rPr>
          <w:rFonts w:cs="Calibri"/>
          <w:bCs/>
          <w:color w:val="000000"/>
          <w:sz w:val="24"/>
          <w:szCs w:val="24"/>
          <w:lang w:val="en-GB"/>
        </w:rPr>
        <w:t xml:space="preserve">model aimed to improve the design equations of </w:t>
      </w:r>
      <w:r w:rsidR="00AE3BD4">
        <w:rPr>
          <w:rFonts w:cs="Calibri"/>
          <w:bCs/>
          <w:color w:val="000000"/>
          <w:sz w:val="24"/>
          <w:szCs w:val="24"/>
          <w:lang w:val="en-GB"/>
        </w:rPr>
        <w:t>these systems</w:t>
      </w:r>
      <w:r w:rsidR="005B69A5">
        <w:rPr>
          <w:rFonts w:cs="Calibri"/>
          <w:bCs/>
          <w:color w:val="000000"/>
          <w:sz w:val="24"/>
          <w:szCs w:val="24"/>
          <w:lang w:val="en-GB"/>
        </w:rPr>
        <w:t xml:space="preserve"> by reducing </w:t>
      </w:r>
      <w:r w:rsidR="0057783B">
        <w:rPr>
          <w:rFonts w:cs="Calibri"/>
          <w:bCs/>
          <w:color w:val="000000"/>
          <w:sz w:val="24"/>
          <w:szCs w:val="24"/>
          <w:lang w:val="en-GB"/>
        </w:rPr>
        <w:t>the design errors fr</w:t>
      </w:r>
      <w:r w:rsidR="00626210">
        <w:rPr>
          <w:rFonts w:cs="Calibri"/>
          <w:bCs/>
          <w:color w:val="000000"/>
          <w:sz w:val="24"/>
          <w:szCs w:val="24"/>
          <w:lang w:val="en-GB"/>
        </w:rPr>
        <w:t>o</w:t>
      </w:r>
      <w:r w:rsidR="0057783B">
        <w:rPr>
          <w:rFonts w:cs="Calibri"/>
          <w:bCs/>
          <w:color w:val="000000"/>
          <w:sz w:val="24"/>
          <w:szCs w:val="24"/>
          <w:lang w:val="en-GB"/>
        </w:rPr>
        <w:t xml:space="preserve">m the conventional first-principle models; (iii) to discover second-order effects </w:t>
      </w:r>
      <w:r w:rsidR="00305E7A">
        <w:rPr>
          <w:rFonts w:cs="Calibri"/>
          <w:bCs/>
          <w:color w:val="000000"/>
          <w:sz w:val="24"/>
          <w:szCs w:val="24"/>
          <w:lang w:val="en-GB"/>
        </w:rPr>
        <w:t>investigating</w:t>
      </w:r>
      <w:r w:rsidR="0057783B">
        <w:rPr>
          <w:rFonts w:cs="Calibri"/>
          <w:bCs/>
          <w:color w:val="000000"/>
          <w:sz w:val="24"/>
          <w:szCs w:val="24"/>
          <w:lang w:val="en-GB"/>
        </w:rPr>
        <w:t xml:space="preserve"> the </w:t>
      </w:r>
      <w:r w:rsidR="00217C4E">
        <w:rPr>
          <w:rFonts w:cs="Calibri"/>
          <w:bCs/>
          <w:color w:val="000000"/>
          <w:sz w:val="24"/>
          <w:szCs w:val="24"/>
          <w:lang w:val="en-GB"/>
        </w:rPr>
        <w:t xml:space="preserve">outcomes </w:t>
      </w:r>
      <w:r w:rsidR="00422A4F">
        <w:rPr>
          <w:rFonts w:cs="Calibri"/>
          <w:bCs/>
          <w:color w:val="000000"/>
          <w:sz w:val="24"/>
          <w:szCs w:val="24"/>
          <w:lang w:val="en-GB"/>
        </w:rPr>
        <w:t>from the AI decision making-process through the use of XAI post-hoc explainability analysis.</w:t>
      </w:r>
    </w:p>
    <w:p w14:paraId="4235D886" w14:textId="33FEB022" w:rsidR="005D2020" w:rsidRDefault="00D42423" w:rsidP="00166F77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/>
        </w:rPr>
      </w:pPr>
      <w:r w:rsidRPr="00D42423">
        <w:rPr>
          <w:rFonts w:cs="Calibri"/>
          <w:bCs/>
          <w:color w:val="000000"/>
          <w:sz w:val="24"/>
          <w:szCs w:val="24"/>
          <w:lang/>
        </w:rPr>
        <w:t>The results obtained are largely attributable to the dataset construction strategy</w:t>
      </w:r>
      <w:r w:rsidR="000F46CD" w:rsidRPr="000F46CD">
        <w:rPr>
          <w:rFonts w:cs="Calibri"/>
          <w:bCs/>
          <w:color w:val="000000"/>
          <w:sz w:val="24"/>
          <w:szCs w:val="24"/>
          <w:lang/>
        </w:rPr>
        <w:t xml:space="preserve">, where several data </w:t>
      </w:r>
      <w:r w:rsidR="00B470C3">
        <w:rPr>
          <w:rFonts w:cs="Calibri"/>
          <w:bCs/>
          <w:color w:val="000000"/>
          <w:sz w:val="24"/>
          <w:szCs w:val="24"/>
          <w:lang/>
        </w:rPr>
        <w:t>were</w:t>
      </w:r>
      <w:r w:rsidR="000F46CD" w:rsidRPr="000F46CD">
        <w:rPr>
          <w:rFonts w:cs="Calibri"/>
          <w:bCs/>
          <w:color w:val="000000"/>
          <w:sz w:val="24"/>
          <w:szCs w:val="24"/>
          <w:lang/>
        </w:rPr>
        <w:t xml:space="preserve"> available only in a partial or an approximated way</w:t>
      </w:r>
      <w:r w:rsidR="001958A1">
        <w:rPr>
          <w:rFonts w:cs="Calibri"/>
          <w:bCs/>
          <w:color w:val="000000"/>
          <w:sz w:val="24"/>
          <w:szCs w:val="24"/>
          <w:lang/>
        </w:rPr>
        <w:t>,</w:t>
      </w:r>
      <w:r w:rsidR="00463AA6">
        <w:rPr>
          <w:rFonts w:cs="Calibri"/>
          <w:bCs/>
          <w:color w:val="000000"/>
          <w:sz w:val="24"/>
          <w:szCs w:val="24"/>
          <w:lang/>
        </w:rPr>
        <w:t xml:space="preserve"> but correctly aggr</w:t>
      </w:r>
      <w:r w:rsidR="001958A1">
        <w:rPr>
          <w:rFonts w:cs="Calibri"/>
          <w:bCs/>
          <w:color w:val="000000"/>
          <w:sz w:val="24"/>
          <w:szCs w:val="24"/>
          <w:lang/>
        </w:rPr>
        <w:t>egati</w:t>
      </w:r>
      <w:r w:rsidR="00463AA6">
        <w:rPr>
          <w:rFonts w:cs="Calibri"/>
          <w:bCs/>
          <w:color w:val="000000"/>
          <w:sz w:val="24"/>
          <w:szCs w:val="24"/>
          <w:lang/>
        </w:rPr>
        <w:t xml:space="preserve">ng them </w:t>
      </w:r>
      <w:r w:rsidR="001958A1">
        <w:rPr>
          <w:rFonts w:cs="Calibri"/>
          <w:bCs/>
          <w:color w:val="000000"/>
          <w:sz w:val="24"/>
          <w:szCs w:val="24"/>
          <w:lang/>
        </w:rPr>
        <w:t>makes it</w:t>
      </w:r>
      <w:r w:rsidR="00463AA6">
        <w:rPr>
          <w:rFonts w:cs="Calibri"/>
          <w:bCs/>
          <w:color w:val="000000"/>
          <w:sz w:val="24"/>
          <w:szCs w:val="24"/>
          <w:lang/>
        </w:rPr>
        <w:t xml:space="preserve"> possible to obtain </w:t>
      </w:r>
      <w:r w:rsidR="001958A1">
        <w:rPr>
          <w:rFonts w:cs="Calibri"/>
          <w:bCs/>
          <w:color w:val="000000"/>
          <w:sz w:val="24"/>
          <w:szCs w:val="24"/>
          <w:lang/>
        </w:rPr>
        <w:t>a dataset where the explainability is introduced from “the cradle”</w:t>
      </w:r>
      <w:r w:rsidR="000F46CD" w:rsidRPr="000F46CD">
        <w:rPr>
          <w:rFonts w:cs="Calibri"/>
          <w:bCs/>
          <w:color w:val="000000"/>
          <w:sz w:val="24"/>
          <w:szCs w:val="24"/>
          <w:lang/>
        </w:rPr>
        <w:t>. The work demonstrates that, upon training, AI models can be a valuable tool to sustain conventional analytical models without losing the designer's capacity to model</w:t>
      </w:r>
      <w:r w:rsidR="001958A1">
        <w:rPr>
          <w:rFonts w:cs="Calibri"/>
          <w:bCs/>
          <w:color w:val="000000"/>
          <w:sz w:val="24"/>
          <w:szCs w:val="24"/>
          <w:lang/>
        </w:rPr>
        <w:t>,</w:t>
      </w:r>
      <w:r w:rsidR="000F46CD" w:rsidRPr="000F46CD">
        <w:rPr>
          <w:rFonts w:cs="Calibri"/>
          <w:bCs/>
          <w:color w:val="000000"/>
          <w:sz w:val="24"/>
          <w:szCs w:val="24"/>
          <w:lang/>
        </w:rPr>
        <w:t xml:space="preserve"> control</w:t>
      </w:r>
      <w:r w:rsidR="001958A1">
        <w:rPr>
          <w:rFonts w:cs="Calibri"/>
          <w:bCs/>
          <w:color w:val="000000"/>
          <w:sz w:val="24"/>
          <w:szCs w:val="24"/>
          <w:lang/>
        </w:rPr>
        <w:t>, and describe</w:t>
      </w:r>
      <w:r w:rsidR="000F46CD" w:rsidRPr="000F46CD">
        <w:rPr>
          <w:rFonts w:cs="Calibri"/>
          <w:bCs/>
          <w:color w:val="000000"/>
          <w:sz w:val="24"/>
          <w:szCs w:val="24"/>
          <w:lang/>
        </w:rPr>
        <w:t xml:space="preserve"> the process.</w:t>
      </w:r>
      <w:r w:rsidR="00A66864" w:rsidRPr="00A66864">
        <w:rPr>
          <w:lang w:val="en-GB"/>
        </w:rPr>
        <w:t xml:space="preserve"> </w:t>
      </w:r>
      <w:r w:rsidR="00A66864" w:rsidRPr="00A66864">
        <w:rPr>
          <w:rFonts w:cs="Calibri"/>
          <w:bCs/>
          <w:color w:val="000000"/>
          <w:sz w:val="24"/>
          <w:szCs w:val="24"/>
          <w:lang/>
        </w:rPr>
        <w:t>The low computational cost</w:t>
      </w:r>
      <w:r w:rsidR="00A66864">
        <w:rPr>
          <w:rFonts w:cs="Calibri"/>
          <w:bCs/>
          <w:color w:val="000000"/>
          <w:sz w:val="24"/>
          <w:szCs w:val="24"/>
          <w:lang/>
        </w:rPr>
        <w:t>s</w:t>
      </w:r>
      <w:r w:rsidR="00A66864" w:rsidRPr="00A66864">
        <w:rPr>
          <w:rFonts w:cs="Calibri"/>
          <w:bCs/>
          <w:color w:val="000000"/>
          <w:sz w:val="24"/>
          <w:szCs w:val="24"/>
          <w:lang/>
        </w:rPr>
        <w:t xml:space="preserve"> and improved performance of the proposed AI framework justify further research and development efforts aimed at optimizing marine scrubber performance and ensuring compliance with evolving environmental regulations.</w:t>
      </w:r>
    </w:p>
    <w:p w14:paraId="44DAAA11" w14:textId="77777777" w:rsidR="00A66864" w:rsidRDefault="00A66864" w:rsidP="00166F77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Cs/>
          <w:color w:val="000000"/>
          <w:sz w:val="24"/>
          <w:szCs w:val="24"/>
          <w:lang/>
        </w:rPr>
      </w:pPr>
    </w:p>
    <w:p w14:paraId="39D014DF" w14:textId="0886E694" w:rsidR="00C81FF0" w:rsidRPr="005B6A62" w:rsidRDefault="005D2020" w:rsidP="00CC5BC5">
      <w:pPr>
        <w:pStyle w:val="Abstract"/>
        <w:tabs>
          <w:tab w:val="center" w:pos="4986"/>
        </w:tabs>
        <w:ind w:left="0"/>
        <w:rPr>
          <w:rFonts w:cs="Calibri"/>
        </w:rPr>
      </w:pPr>
      <w:r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Pr="005B6A62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Marine Scrubbers</w:t>
      </w:r>
      <w:r w:rsidRPr="005B6A62">
        <w:rPr>
          <w:rFonts w:ascii="Calibri" w:hAnsi="Calibri" w:cs="Calibri"/>
          <w:i/>
          <w:iCs/>
          <w:sz w:val="24"/>
          <w:szCs w:val="24"/>
        </w:rPr>
        <w:t>,</w:t>
      </w:r>
      <w:r>
        <w:rPr>
          <w:rFonts w:ascii="Calibri" w:hAnsi="Calibri" w:cs="Calibri"/>
          <w:i/>
          <w:iCs/>
          <w:sz w:val="24"/>
          <w:szCs w:val="24"/>
        </w:rPr>
        <w:t xml:space="preserve"> Digital Twin, Hybrid Model, eXplainable Artificial Intelligence (XAI)</w:t>
      </w:r>
      <w:r w:rsidR="00C81FF0" w:rsidRPr="005B6A62">
        <w:rPr>
          <w:rFonts w:cs="Calibri"/>
        </w:rPr>
        <w:tab/>
      </w:r>
    </w:p>
    <w:sectPr w:rsidR="00C81FF0" w:rsidRPr="005B6A62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CF59" w14:textId="77777777" w:rsidR="00F16B3B" w:rsidRDefault="00F16B3B" w:rsidP="0072716A">
      <w:pPr>
        <w:spacing w:after="0" w:line="240" w:lineRule="auto"/>
      </w:pPr>
      <w:r>
        <w:separator/>
      </w:r>
    </w:p>
  </w:endnote>
  <w:endnote w:type="continuationSeparator" w:id="0">
    <w:p w14:paraId="2E66C31D" w14:textId="77777777" w:rsidR="00F16B3B" w:rsidRDefault="00F16B3B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4829" w14:textId="77777777" w:rsidR="00F16B3B" w:rsidRDefault="00F16B3B" w:rsidP="0072716A">
      <w:pPr>
        <w:spacing w:after="0" w:line="240" w:lineRule="auto"/>
      </w:pPr>
      <w:r>
        <w:separator/>
      </w:r>
    </w:p>
  </w:footnote>
  <w:footnote w:type="continuationSeparator" w:id="0">
    <w:p w14:paraId="14011E02" w14:textId="77777777" w:rsidR="00F16B3B" w:rsidRDefault="00F16B3B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>, Italy</w:t>
          </w:r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40787"/>
    <w:rsid w:val="00050B46"/>
    <w:rsid w:val="00055E4E"/>
    <w:rsid w:val="000743A5"/>
    <w:rsid w:val="000807B2"/>
    <w:rsid w:val="000825AA"/>
    <w:rsid w:val="00087BDF"/>
    <w:rsid w:val="0009557E"/>
    <w:rsid w:val="000A7F56"/>
    <w:rsid w:val="000C797A"/>
    <w:rsid w:val="000F46CD"/>
    <w:rsid w:val="001064EC"/>
    <w:rsid w:val="0011047E"/>
    <w:rsid w:val="00116826"/>
    <w:rsid w:val="00150AB6"/>
    <w:rsid w:val="00166F77"/>
    <w:rsid w:val="001958A1"/>
    <w:rsid w:val="001B3E11"/>
    <w:rsid w:val="001C3CAD"/>
    <w:rsid w:val="001C66EA"/>
    <w:rsid w:val="001D5A3E"/>
    <w:rsid w:val="001E449D"/>
    <w:rsid w:val="001F58B3"/>
    <w:rsid w:val="00217C4E"/>
    <w:rsid w:val="00231201"/>
    <w:rsid w:val="00232B98"/>
    <w:rsid w:val="002364A0"/>
    <w:rsid w:val="00240F69"/>
    <w:rsid w:val="00256791"/>
    <w:rsid w:val="002802A1"/>
    <w:rsid w:val="00284C43"/>
    <w:rsid w:val="00286251"/>
    <w:rsid w:val="002B2884"/>
    <w:rsid w:val="002D2FDA"/>
    <w:rsid w:val="002E0301"/>
    <w:rsid w:val="002E20A7"/>
    <w:rsid w:val="002F49CB"/>
    <w:rsid w:val="00305E7A"/>
    <w:rsid w:val="0031081F"/>
    <w:rsid w:val="00312319"/>
    <w:rsid w:val="003301D2"/>
    <w:rsid w:val="003337EA"/>
    <w:rsid w:val="00335755"/>
    <w:rsid w:val="00336629"/>
    <w:rsid w:val="0034457D"/>
    <w:rsid w:val="00353CED"/>
    <w:rsid w:val="0035783C"/>
    <w:rsid w:val="003623D0"/>
    <w:rsid w:val="00371A00"/>
    <w:rsid w:val="003733A0"/>
    <w:rsid w:val="00374E43"/>
    <w:rsid w:val="00377678"/>
    <w:rsid w:val="003911CB"/>
    <w:rsid w:val="0039134A"/>
    <w:rsid w:val="00395222"/>
    <w:rsid w:val="003B4A2B"/>
    <w:rsid w:val="003C09E0"/>
    <w:rsid w:val="003D304C"/>
    <w:rsid w:val="003D4992"/>
    <w:rsid w:val="003E0C3D"/>
    <w:rsid w:val="00412B82"/>
    <w:rsid w:val="004211B1"/>
    <w:rsid w:val="004212C4"/>
    <w:rsid w:val="00422A4F"/>
    <w:rsid w:val="004456B0"/>
    <w:rsid w:val="00463AA6"/>
    <w:rsid w:val="00471732"/>
    <w:rsid w:val="00474493"/>
    <w:rsid w:val="00481A10"/>
    <w:rsid w:val="0049015B"/>
    <w:rsid w:val="004909A6"/>
    <w:rsid w:val="00494403"/>
    <w:rsid w:val="004964F3"/>
    <w:rsid w:val="004A0472"/>
    <w:rsid w:val="004A3BE7"/>
    <w:rsid w:val="004A5E5A"/>
    <w:rsid w:val="004B0E3D"/>
    <w:rsid w:val="004D20B4"/>
    <w:rsid w:val="004E46D9"/>
    <w:rsid w:val="004E4C7F"/>
    <w:rsid w:val="00505969"/>
    <w:rsid w:val="00510DBF"/>
    <w:rsid w:val="005118E4"/>
    <w:rsid w:val="0052470B"/>
    <w:rsid w:val="00532028"/>
    <w:rsid w:val="00545ECB"/>
    <w:rsid w:val="00546165"/>
    <w:rsid w:val="00553294"/>
    <w:rsid w:val="00554D59"/>
    <w:rsid w:val="00560E7F"/>
    <w:rsid w:val="00574E8F"/>
    <w:rsid w:val="0057783B"/>
    <w:rsid w:val="005B00F2"/>
    <w:rsid w:val="005B27E7"/>
    <w:rsid w:val="005B69A5"/>
    <w:rsid w:val="005B6A62"/>
    <w:rsid w:val="005D2020"/>
    <w:rsid w:val="005E7D5B"/>
    <w:rsid w:val="00600984"/>
    <w:rsid w:val="006009FC"/>
    <w:rsid w:val="00602331"/>
    <w:rsid w:val="00602D67"/>
    <w:rsid w:val="006254B9"/>
    <w:rsid w:val="00626210"/>
    <w:rsid w:val="006336D6"/>
    <w:rsid w:val="006465EE"/>
    <w:rsid w:val="00651FC1"/>
    <w:rsid w:val="00654076"/>
    <w:rsid w:val="00657606"/>
    <w:rsid w:val="00676F01"/>
    <w:rsid w:val="00690295"/>
    <w:rsid w:val="00690E85"/>
    <w:rsid w:val="006930B6"/>
    <w:rsid w:val="006B5C33"/>
    <w:rsid w:val="006F2DDE"/>
    <w:rsid w:val="007066B2"/>
    <w:rsid w:val="00711329"/>
    <w:rsid w:val="00711972"/>
    <w:rsid w:val="00712867"/>
    <w:rsid w:val="00712A6F"/>
    <w:rsid w:val="0072716A"/>
    <w:rsid w:val="0073278C"/>
    <w:rsid w:val="00740171"/>
    <w:rsid w:val="00741A95"/>
    <w:rsid w:val="00753A5E"/>
    <w:rsid w:val="00766E94"/>
    <w:rsid w:val="007765ED"/>
    <w:rsid w:val="00776877"/>
    <w:rsid w:val="00777764"/>
    <w:rsid w:val="00785D84"/>
    <w:rsid w:val="00786292"/>
    <w:rsid w:val="007873CD"/>
    <w:rsid w:val="007A7D87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6789"/>
    <w:rsid w:val="00845F20"/>
    <w:rsid w:val="0085223D"/>
    <w:rsid w:val="00872AE1"/>
    <w:rsid w:val="00874E52"/>
    <w:rsid w:val="00891C8C"/>
    <w:rsid w:val="008A3E06"/>
    <w:rsid w:val="008A4F08"/>
    <w:rsid w:val="008D0D75"/>
    <w:rsid w:val="008D45DE"/>
    <w:rsid w:val="008E2023"/>
    <w:rsid w:val="008E6878"/>
    <w:rsid w:val="008F318A"/>
    <w:rsid w:val="008F462F"/>
    <w:rsid w:val="00900C58"/>
    <w:rsid w:val="00901DE6"/>
    <w:rsid w:val="0090681B"/>
    <w:rsid w:val="00906DA6"/>
    <w:rsid w:val="00910C8C"/>
    <w:rsid w:val="009110AF"/>
    <w:rsid w:val="00913F97"/>
    <w:rsid w:val="00927214"/>
    <w:rsid w:val="00931353"/>
    <w:rsid w:val="009331C4"/>
    <w:rsid w:val="00953569"/>
    <w:rsid w:val="00964078"/>
    <w:rsid w:val="00966FAA"/>
    <w:rsid w:val="00985F4E"/>
    <w:rsid w:val="009A4D2A"/>
    <w:rsid w:val="009B6927"/>
    <w:rsid w:val="00A17800"/>
    <w:rsid w:val="00A32456"/>
    <w:rsid w:val="00A54533"/>
    <w:rsid w:val="00A56889"/>
    <w:rsid w:val="00A66864"/>
    <w:rsid w:val="00A75D50"/>
    <w:rsid w:val="00A76AA9"/>
    <w:rsid w:val="00A92FB5"/>
    <w:rsid w:val="00AA4374"/>
    <w:rsid w:val="00AA7032"/>
    <w:rsid w:val="00AB21B4"/>
    <w:rsid w:val="00AB4DBD"/>
    <w:rsid w:val="00AB52B9"/>
    <w:rsid w:val="00AB7783"/>
    <w:rsid w:val="00AC3650"/>
    <w:rsid w:val="00AD3AAC"/>
    <w:rsid w:val="00AE3BD4"/>
    <w:rsid w:val="00B029D3"/>
    <w:rsid w:val="00B20865"/>
    <w:rsid w:val="00B34985"/>
    <w:rsid w:val="00B470C3"/>
    <w:rsid w:val="00B75AAB"/>
    <w:rsid w:val="00B834F0"/>
    <w:rsid w:val="00B902E3"/>
    <w:rsid w:val="00B97BAA"/>
    <w:rsid w:val="00BB12A2"/>
    <w:rsid w:val="00BC0CE2"/>
    <w:rsid w:val="00BC3A42"/>
    <w:rsid w:val="00BD198C"/>
    <w:rsid w:val="00BD22C0"/>
    <w:rsid w:val="00BE4DA0"/>
    <w:rsid w:val="00BF1C37"/>
    <w:rsid w:val="00C054BC"/>
    <w:rsid w:val="00C06A92"/>
    <w:rsid w:val="00C102A3"/>
    <w:rsid w:val="00C23475"/>
    <w:rsid w:val="00C240B5"/>
    <w:rsid w:val="00C333B1"/>
    <w:rsid w:val="00C53D8D"/>
    <w:rsid w:val="00C641EC"/>
    <w:rsid w:val="00C81FF0"/>
    <w:rsid w:val="00C85E06"/>
    <w:rsid w:val="00C9288D"/>
    <w:rsid w:val="00CA7C85"/>
    <w:rsid w:val="00CB7B13"/>
    <w:rsid w:val="00CC110C"/>
    <w:rsid w:val="00CC1615"/>
    <w:rsid w:val="00CC5BC5"/>
    <w:rsid w:val="00CD25EE"/>
    <w:rsid w:val="00CE4D54"/>
    <w:rsid w:val="00CE7B54"/>
    <w:rsid w:val="00D1632A"/>
    <w:rsid w:val="00D2047B"/>
    <w:rsid w:val="00D20741"/>
    <w:rsid w:val="00D22FAD"/>
    <w:rsid w:val="00D42423"/>
    <w:rsid w:val="00D5399E"/>
    <w:rsid w:val="00D5442B"/>
    <w:rsid w:val="00D72AFD"/>
    <w:rsid w:val="00D746DE"/>
    <w:rsid w:val="00D85ABE"/>
    <w:rsid w:val="00D921E3"/>
    <w:rsid w:val="00DA23CD"/>
    <w:rsid w:val="00DB7E59"/>
    <w:rsid w:val="00DC1B01"/>
    <w:rsid w:val="00DC239B"/>
    <w:rsid w:val="00DC4D1B"/>
    <w:rsid w:val="00DF1D5F"/>
    <w:rsid w:val="00E14FFA"/>
    <w:rsid w:val="00E15C72"/>
    <w:rsid w:val="00E31C2F"/>
    <w:rsid w:val="00E322C2"/>
    <w:rsid w:val="00E3271A"/>
    <w:rsid w:val="00E42586"/>
    <w:rsid w:val="00E4471F"/>
    <w:rsid w:val="00E47C95"/>
    <w:rsid w:val="00E93921"/>
    <w:rsid w:val="00EB0DB4"/>
    <w:rsid w:val="00EB1B0A"/>
    <w:rsid w:val="00EB42AB"/>
    <w:rsid w:val="00EC013D"/>
    <w:rsid w:val="00EC4C57"/>
    <w:rsid w:val="00EC62BB"/>
    <w:rsid w:val="00EC7787"/>
    <w:rsid w:val="00ED2DC3"/>
    <w:rsid w:val="00EE4006"/>
    <w:rsid w:val="00EF7ABB"/>
    <w:rsid w:val="00F02050"/>
    <w:rsid w:val="00F16B3B"/>
    <w:rsid w:val="00F319C7"/>
    <w:rsid w:val="00F36908"/>
    <w:rsid w:val="00F42F3F"/>
    <w:rsid w:val="00F61BC7"/>
    <w:rsid w:val="00F63033"/>
    <w:rsid w:val="00F910A0"/>
    <w:rsid w:val="00F9771E"/>
    <w:rsid w:val="00FA4B1F"/>
    <w:rsid w:val="00FA76C2"/>
    <w:rsid w:val="00FB38DD"/>
    <w:rsid w:val="00FC3A0E"/>
    <w:rsid w:val="00FC75A4"/>
    <w:rsid w:val="00FE03F0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piero.dibonito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2804</Characters>
  <Application>Microsoft Office Word</Application>
  <DocSecurity>0</DocSecurity>
  <Lines>43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3266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FRANCESCO DI NATALE</cp:lastModifiedBy>
  <cp:revision>60</cp:revision>
  <cp:lastPrinted>2020-12-16T11:42:00Z</cp:lastPrinted>
  <dcterms:created xsi:type="dcterms:W3CDTF">2025-05-23T10:09:00Z</dcterms:created>
  <dcterms:modified xsi:type="dcterms:W3CDTF">2025-05-27T18:22:00Z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  <property fmtid="{D5CDD505-2E9C-101B-9397-08002B2CF9AE}" pid="10" name="GrammarlyDocumentId">
    <vt:lpwstr>e5f8b247-a38b-49d6-9af6-c000c0031eba</vt:lpwstr>
  </property>
</Properties>
</file>